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CD4C" w14:textId="327A49A1" w:rsidR="00FF14F6" w:rsidRPr="0073702F" w:rsidRDefault="0028444D">
      <w:pPr>
        <w:tabs>
          <w:tab w:val="center" w:pos="4536"/>
          <w:tab w:val="right" w:pos="8280"/>
          <w:tab w:val="right" w:pos="9639"/>
        </w:tabs>
        <w:snapToGrid w:val="0"/>
        <w:spacing w:line="288" w:lineRule="auto"/>
        <w:ind w:right="2"/>
        <w:rPr>
          <w:rFonts w:ascii="Arial" w:hAnsi="Arial" w:cs="Arial"/>
          <w:b/>
          <w:bCs/>
        </w:rPr>
      </w:pPr>
      <w:r w:rsidRPr="0073702F">
        <w:rPr>
          <w:rFonts w:ascii="Arial" w:hAnsi="Arial" w:cs="Arial"/>
          <w:b/>
          <w:bCs/>
        </w:rPr>
        <w:t>3G</w:t>
      </w:r>
      <w:r w:rsidR="00E72E79">
        <w:rPr>
          <w:rFonts w:ascii="Arial" w:hAnsi="Arial" w:cs="Arial"/>
          <w:b/>
          <w:bCs/>
        </w:rPr>
        <w:t>PP TSG RAN WG1 #111</w:t>
      </w:r>
      <w:r w:rsidR="00E72E79">
        <w:rPr>
          <w:rFonts w:ascii="Arial" w:hAnsi="Arial" w:cs="Arial"/>
          <w:b/>
          <w:bCs/>
        </w:rPr>
        <w:tab/>
      </w:r>
      <w:r w:rsidR="00E72E79">
        <w:rPr>
          <w:rFonts w:ascii="Arial" w:hAnsi="Arial" w:cs="Arial"/>
          <w:b/>
          <w:bCs/>
        </w:rPr>
        <w:tab/>
      </w:r>
      <w:r w:rsidR="00E72E79">
        <w:rPr>
          <w:rFonts w:ascii="Arial" w:hAnsi="Arial" w:cs="Arial"/>
          <w:b/>
          <w:bCs/>
        </w:rPr>
        <w:tab/>
        <w:t>R1-2212819</w:t>
      </w:r>
    </w:p>
    <w:p w14:paraId="389F91CF" w14:textId="77777777" w:rsidR="00FF14F6" w:rsidRPr="00635959" w:rsidRDefault="00635959">
      <w:pPr>
        <w:tabs>
          <w:tab w:val="center" w:pos="4536"/>
          <w:tab w:val="right" w:pos="9072"/>
        </w:tabs>
        <w:snapToGrid w:val="0"/>
        <w:spacing w:line="288" w:lineRule="auto"/>
        <w:rPr>
          <w:rFonts w:ascii="Arial" w:hAnsi="Arial" w:cs="Arial"/>
          <w:b/>
          <w:bCs/>
          <w:sz w:val="22"/>
        </w:rPr>
      </w:pPr>
      <w:r w:rsidRPr="00635959">
        <w:rPr>
          <w:rFonts w:ascii="Arial" w:eastAsia="MS Mincho" w:hAnsi="Arial" w:cs="Arial"/>
          <w:b/>
          <w:bCs/>
          <w:lang w:eastAsia="ja-JP"/>
        </w:rPr>
        <w:t>Toulouse, France, November 14</w:t>
      </w:r>
      <w:r w:rsidRPr="00635959">
        <w:rPr>
          <w:rFonts w:ascii="Arial" w:eastAsia="MS Mincho" w:hAnsi="Arial" w:cs="Arial"/>
          <w:b/>
          <w:bCs/>
          <w:vertAlign w:val="superscript"/>
          <w:lang w:eastAsia="ja-JP"/>
        </w:rPr>
        <w:t>th</w:t>
      </w:r>
      <w:r w:rsidRPr="00635959">
        <w:rPr>
          <w:rFonts w:ascii="Arial" w:eastAsia="MS Mincho" w:hAnsi="Arial" w:cs="Arial"/>
          <w:b/>
          <w:bCs/>
          <w:lang w:eastAsia="ja-JP"/>
        </w:rPr>
        <w:t xml:space="preserve"> – 18</w:t>
      </w:r>
      <w:r w:rsidRPr="00635959">
        <w:rPr>
          <w:rFonts w:ascii="Arial" w:eastAsia="MS Mincho" w:hAnsi="Arial" w:cs="Arial"/>
          <w:b/>
          <w:bCs/>
          <w:vertAlign w:val="superscript"/>
          <w:lang w:eastAsia="ja-JP"/>
        </w:rPr>
        <w:t>th</w:t>
      </w:r>
      <w:r w:rsidRPr="00635959">
        <w:rPr>
          <w:rFonts w:ascii="Arial" w:eastAsia="MS Mincho" w:hAnsi="Arial" w:cs="Arial"/>
          <w:b/>
          <w:bCs/>
          <w:lang w:eastAsia="ja-JP"/>
        </w:rPr>
        <w:t>, 2022</w:t>
      </w:r>
    </w:p>
    <w:p w14:paraId="5CA98AB0" w14:textId="77777777" w:rsidR="0028444D" w:rsidRDefault="0028444D">
      <w:pPr>
        <w:tabs>
          <w:tab w:val="left" w:pos="1985"/>
        </w:tabs>
        <w:snapToGrid w:val="0"/>
        <w:spacing w:line="288" w:lineRule="auto"/>
        <w:ind w:left="1872" w:hanging="1872"/>
        <w:jc w:val="both"/>
        <w:rPr>
          <w:rFonts w:ascii="Arial" w:hAnsi="Arial" w:cs="Arial"/>
          <w:b/>
        </w:rPr>
      </w:pPr>
    </w:p>
    <w:p w14:paraId="6F3A6FA1"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341A0CD6"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FC14DE">
        <w:rPr>
          <w:rFonts w:ascii="Arial" w:hAnsi="Arial" w:cs="Arial"/>
        </w:rPr>
        <w:t>#3</w:t>
      </w:r>
      <w:r>
        <w:rPr>
          <w:rFonts w:ascii="Arial" w:hAnsi="Arial" w:cs="Arial"/>
        </w:rPr>
        <w:t xml:space="preserve"> on Rel-18 CSI enhancements</w:t>
      </w:r>
      <w:r w:rsidR="003F4728">
        <w:rPr>
          <w:rFonts w:ascii="Arial" w:hAnsi="Arial" w:cs="Arial"/>
        </w:rPr>
        <w:t xml:space="preserve">: </w:t>
      </w:r>
      <w:r w:rsidR="00FC14DE">
        <w:rPr>
          <w:rFonts w:ascii="Arial" w:hAnsi="Arial" w:cs="Arial"/>
        </w:rPr>
        <w:t>Round 2</w:t>
      </w:r>
    </w:p>
    <w:p w14:paraId="7D0B6416"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0F32A2B9" w14:textId="77777777" w:rsidR="00FF14F6" w:rsidRDefault="004B0726">
      <w:pPr>
        <w:pStyle w:val="Heading2"/>
        <w:numPr>
          <w:ilvl w:val="0"/>
          <w:numId w:val="5"/>
        </w:numPr>
      </w:pPr>
      <w:r>
        <w:t>Introduction</w:t>
      </w:r>
    </w:p>
    <w:p w14:paraId="24994EDA"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5CF9F02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2872CB27" w14:textId="77777777" w:rsidR="00FF14F6" w:rsidRDefault="004B0726">
            <w:pPr>
              <w:widowControl w:val="0"/>
              <w:numPr>
                <w:ilvl w:val="0"/>
                <w:numId w:val="11"/>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56E8555B" w14:textId="77777777" w:rsidR="00FF14F6" w:rsidRDefault="004B0726">
            <w:pPr>
              <w:widowControl w:val="0"/>
              <w:numPr>
                <w:ilvl w:val="1"/>
                <w:numId w:val="12"/>
              </w:numPr>
              <w:snapToGrid w:val="0"/>
              <w:ind w:hanging="418"/>
              <w:jc w:val="both"/>
              <w:textAlignment w:val="baseline"/>
              <w:rPr>
                <w:bCs/>
                <w:sz w:val="18"/>
              </w:rPr>
            </w:pPr>
            <w:r>
              <w:rPr>
                <w:bCs/>
                <w:sz w:val="18"/>
              </w:rPr>
              <w:t>Rel-16/17 Type-II codebook refinement, without modification to the spatial and frequency domain basis</w:t>
            </w:r>
          </w:p>
          <w:p w14:paraId="2A1F7B1F" w14:textId="77777777" w:rsidR="00FF14F6" w:rsidRDefault="004B0726">
            <w:pPr>
              <w:widowControl w:val="0"/>
              <w:numPr>
                <w:ilvl w:val="1"/>
                <w:numId w:val="12"/>
              </w:numPr>
              <w:snapToGrid w:val="0"/>
              <w:ind w:hanging="418"/>
              <w:jc w:val="both"/>
              <w:textAlignment w:val="baseline"/>
              <w:rPr>
                <w:bCs/>
                <w:sz w:val="18"/>
              </w:rPr>
            </w:pPr>
            <w:r>
              <w:rPr>
                <w:bCs/>
                <w:sz w:val="18"/>
              </w:rPr>
              <w:t>UE reporting of time-domain channel properties measured via CSI-RS for tracking</w:t>
            </w:r>
          </w:p>
          <w:p w14:paraId="14C31FCB" w14:textId="77777777" w:rsidR="00FF14F6" w:rsidRDefault="004B0726">
            <w:pPr>
              <w:widowControl w:val="0"/>
              <w:numPr>
                <w:ilvl w:val="0"/>
                <w:numId w:val="13"/>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1CA765D2"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7B7F9B60" w14:textId="77777777" w:rsidR="00FF14F6" w:rsidRDefault="00FF14F6">
      <w:pPr>
        <w:snapToGrid w:val="0"/>
        <w:spacing w:after="120" w:line="288" w:lineRule="auto"/>
        <w:jc w:val="both"/>
        <w:rPr>
          <w:sz w:val="20"/>
          <w:szCs w:val="20"/>
        </w:rPr>
      </w:pPr>
    </w:p>
    <w:p w14:paraId="6978B872" w14:textId="77777777" w:rsidR="00FF14F6" w:rsidRDefault="004B0726">
      <w:pPr>
        <w:pStyle w:val="Heading2"/>
        <w:numPr>
          <w:ilvl w:val="0"/>
          <w:numId w:val="7"/>
        </w:numPr>
      </w:pPr>
      <w:r>
        <w:t xml:space="preserve">Summary of companies’ views </w:t>
      </w:r>
    </w:p>
    <w:p w14:paraId="363C6ECE" w14:textId="5565C883" w:rsidR="00F119EA" w:rsidRDefault="00F119EA" w:rsidP="00F119EA">
      <w:pPr>
        <w:snapToGrid w:val="0"/>
        <w:rPr>
          <w:sz w:val="20"/>
        </w:rPr>
      </w:pPr>
    </w:p>
    <w:p w14:paraId="0B8B39A3" w14:textId="65AB4842" w:rsidR="00E94FF3" w:rsidRDefault="006C4C02" w:rsidP="00F119EA">
      <w:pPr>
        <w:snapToGrid w:val="0"/>
        <w:rPr>
          <w:sz w:val="20"/>
          <w:lang w:val="en-GB"/>
        </w:rPr>
      </w:pPr>
      <w:r>
        <w:rPr>
          <w:sz w:val="20"/>
          <w:lang w:val="en-GB"/>
        </w:rPr>
        <w:t>Proposals for online endorsement:</w:t>
      </w:r>
    </w:p>
    <w:p w14:paraId="77000342" w14:textId="568A01C6" w:rsidR="006C4C02" w:rsidRDefault="006C4C02" w:rsidP="00F119EA">
      <w:pPr>
        <w:snapToGrid w:val="0"/>
        <w:rPr>
          <w:sz w:val="20"/>
          <w:lang w:val="en-GB"/>
        </w:rPr>
      </w:pPr>
    </w:p>
    <w:tbl>
      <w:tblPr>
        <w:tblW w:w="9985" w:type="dxa"/>
        <w:tblLayout w:type="fixed"/>
        <w:tblLook w:val="04A0" w:firstRow="1" w:lastRow="0" w:firstColumn="1" w:lastColumn="0" w:noHBand="0" w:noVBand="1"/>
      </w:tblPr>
      <w:tblGrid>
        <w:gridCol w:w="7419"/>
        <w:gridCol w:w="2566"/>
      </w:tblGrid>
      <w:tr w:rsidR="006C4C02" w:rsidRPr="00612C3D" w14:paraId="2F24D88F" w14:textId="77777777" w:rsidTr="0042059D">
        <w:trPr>
          <w:trHeight w:val="48"/>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Pr>
          <w:p w14:paraId="6722FC45" w14:textId="77777777" w:rsidR="00516085" w:rsidRDefault="00516085" w:rsidP="00D07154">
            <w:pPr>
              <w:snapToGrid w:val="0"/>
              <w:rPr>
                <w:rFonts w:eastAsia="Malgun Gothic"/>
                <w:b/>
                <w:sz w:val="18"/>
                <w:szCs w:val="18"/>
                <w:u w:val="single"/>
              </w:rPr>
            </w:pPr>
          </w:p>
          <w:p w14:paraId="17D06E04" w14:textId="0ED39C61" w:rsidR="006C4C02" w:rsidRPr="00716D2C" w:rsidRDefault="006C4C02" w:rsidP="00D07154">
            <w:pPr>
              <w:snapToGrid w:val="0"/>
              <w:rPr>
                <w:rFonts w:eastAsia="Malgun Gothic"/>
                <w:sz w:val="18"/>
                <w:szCs w:val="18"/>
                <w:lang w:val="en-GB"/>
              </w:rPr>
            </w:pPr>
            <w:r w:rsidRPr="00716D2C">
              <w:rPr>
                <w:rFonts w:eastAsia="Malgun Gothic"/>
                <w:b/>
                <w:sz w:val="18"/>
                <w:szCs w:val="18"/>
                <w:u w:val="single"/>
              </w:rPr>
              <w:t>Proposal 3.A</w:t>
            </w:r>
            <w:r w:rsidRPr="00716D2C">
              <w:rPr>
                <w:rFonts w:eastAsia="Malgun Gothic"/>
                <w:sz w:val="18"/>
                <w:szCs w:val="18"/>
              </w:rPr>
              <w:t xml:space="preserve">: </w:t>
            </w:r>
            <w:r w:rsidRPr="00716D2C">
              <w:rPr>
                <w:rFonts w:eastAsia="Malgun Gothic"/>
                <w:sz w:val="18"/>
                <w:szCs w:val="18"/>
                <w:lang w:val="en-GB"/>
              </w:rPr>
              <w:t xml:space="preserve">For the Rel-18 TRS-based TDCP reporting, down select </w:t>
            </w:r>
            <w:r w:rsidRPr="006C4C02">
              <w:rPr>
                <w:rFonts w:eastAsia="Malgun Gothic"/>
                <w:color w:val="FF0000"/>
                <w:sz w:val="18"/>
                <w:szCs w:val="18"/>
                <w:lang w:val="en-GB"/>
              </w:rPr>
              <w:t xml:space="preserve">only </w:t>
            </w:r>
            <w:r w:rsidRPr="00716D2C">
              <w:rPr>
                <w:rFonts w:eastAsia="Malgun Gothic"/>
                <w:sz w:val="18"/>
                <w:szCs w:val="18"/>
                <w:lang w:val="en-GB"/>
              </w:rPr>
              <w:t>one of the following alternatives by RAN1#112:</w:t>
            </w:r>
          </w:p>
          <w:p w14:paraId="32195031" w14:textId="77777777" w:rsidR="006C4C02" w:rsidRPr="00716D2C" w:rsidRDefault="006C4C02" w:rsidP="00D07154">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AltA.1 (Doppler spread) as described in R1-2210523</w:t>
            </w:r>
          </w:p>
          <w:p w14:paraId="10263F3F" w14:textId="77777777" w:rsidR="006C4C02" w:rsidRPr="00716D2C" w:rsidRDefault="006C4C02" w:rsidP="00D07154">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 xml:space="preserve">AltA.2 (Doppler shift): </w:t>
            </w:r>
            <w:r w:rsidRPr="00716D2C">
              <w:rPr>
                <w:sz w:val="18"/>
              </w:rPr>
              <w:t xml:space="preserve">A UE is configured to report the Doppler shifts corresponding to the M strongest peaks of the wideband Doppler spectrum, for each of the </w:t>
            </w:r>
            <m:oMath>
              <m:r>
                <w:rPr>
                  <w:rFonts w:ascii="Cambria Math" w:hAnsi="Cambria Math"/>
                  <w:sz w:val="18"/>
                </w:rPr>
                <m:t>N≥1</m:t>
              </m:r>
            </m:oMath>
            <w:r w:rsidRPr="00716D2C">
              <w:rPr>
                <w:rFonts w:eastAsiaTheme="minorEastAsia"/>
                <w:sz w:val="18"/>
              </w:rPr>
              <w:t xml:space="preserve"> </w:t>
            </w:r>
            <w:r w:rsidRPr="00716D2C">
              <w:rPr>
                <w:sz w:val="18"/>
              </w:rPr>
              <w:t>configured TRS resources</w:t>
            </w:r>
          </w:p>
          <w:p w14:paraId="26550664" w14:textId="77777777" w:rsidR="006C4C02" w:rsidRPr="00716D2C" w:rsidRDefault="006C4C02" w:rsidP="00D07154">
            <w:pPr>
              <w:pStyle w:val="ListParagraph"/>
              <w:numPr>
                <w:ilvl w:val="1"/>
                <w:numId w:val="26"/>
              </w:numPr>
              <w:snapToGrid w:val="0"/>
              <w:spacing w:after="0" w:line="240" w:lineRule="auto"/>
              <w:rPr>
                <w:rFonts w:eastAsia="Malgun Gothic"/>
                <w:sz w:val="18"/>
                <w:szCs w:val="18"/>
              </w:rPr>
            </w:pPr>
            <w:r w:rsidRPr="00716D2C">
              <w:rPr>
                <w:sz w:val="18"/>
                <w:lang w:eastAsia="en-GB"/>
              </w:rPr>
              <w:t>A TDCP report can be configured with N periodic TRS resources (e.g., N=2 with one TRS resource per TRP)</w:t>
            </w:r>
          </w:p>
          <w:p w14:paraId="26E2EE24" w14:textId="77777777" w:rsidR="006C4C02" w:rsidRPr="00716D2C" w:rsidRDefault="006C4C02" w:rsidP="00D07154">
            <w:pPr>
              <w:pStyle w:val="ListParagraph"/>
              <w:numPr>
                <w:ilvl w:val="1"/>
                <w:numId w:val="26"/>
              </w:numPr>
              <w:snapToGrid w:val="0"/>
              <w:spacing w:after="0" w:line="240" w:lineRule="auto"/>
              <w:rPr>
                <w:rFonts w:eastAsia="Malgun Gothic"/>
                <w:sz w:val="18"/>
                <w:szCs w:val="18"/>
              </w:rPr>
            </w:pPr>
            <w:r w:rsidRPr="00716D2C">
              <w:rPr>
                <w:rFonts w:eastAsia="Times New Roman"/>
                <w:sz w:val="18"/>
              </w:rPr>
              <w:t>Parameter M is RRC configured with candidate values TBD, e.g. M=1,2,3,…</w:t>
            </w:r>
          </w:p>
          <w:p w14:paraId="6AD69D50" w14:textId="77777777" w:rsidR="006C4C02" w:rsidRPr="00716D2C" w:rsidRDefault="006C4C02" w:rsidP="00D07154">
            <w:pPr>
              <w:pStyle w:val="ListParagraph"/>
              <w:numPr>
                <w:ilvl w:val="1"/>
                <w:numId w:val="26"/>
              </w:numPr>
              <w:snapToGrid w:val="0"/>
              <w:spacing w:after="0" w:line="240" w:lineRule="auto"/>
              <w:rPr>
                <w:rFonts w:eastAsia="Malgun Gothic"/>
                <w:sz w:val="18"/>
                <w:szCs w:val="18"/>
              </w:rPr>
            </w:pPr>
            <w:r w:rsidRPr="00716D2C">
              <w:rPr>
                <w:rFonts w:eastAsia="Times New Roman"/>
                <w:sz w:val="18"/>
              </w:rPr>
              <w:t xml:space="preserve">Wideband Doppler spectrum is calculated from the wideband time correlation function, given, as an example, by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716D2C">
              <w:rPr>
                <w:color w:val="000000"/>
                <w:sz w:val="18"/>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716D2C">
              <w:rPr>
                <w:color w:val="000000"/>
                <w:sz w:val="18"/>
              </w:rPr>
              <w:t xml:space="preserve"> </w:t>
            </w:r>
            <w:r w:rsidRPr="00716D2C">
              <w:rPr>
                <w:sz w:val="18"/>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716D2C">
              <w:rPr>
                <w:sz w:val="18"/>
                <w:lang w:eastAsia="en-GB"/>
              </w:rPr>
              <w:t xml:space="preserve"> is the channel for subcarrier n.</w:t>
            </w:r>
          </w:p>
          <w:p w14:paraId="465DF5C8" w14:textId="77777777" w:rsidR="006C4C02" w:rsidRPr="00716D2C" w:rsidRDefault="006C4C02" w:rsidP="00D07154">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AltB (TD correlation profile) as described in R1-2210523</w:t>
            </w:r>
          </w:p>
          <w:p w14:paraId="1DAACCE7" w14:textId="77777777" w:rsidR="006C4C02" w:rsidRPr="00716D2C" w:rsidRDefault="006C4C02" w:rsidP="00D07154">
            <w:pPr>
              <w:snapToGrid w:val="0"/>
              <w:rPr>
                <w:rFonts w:eastAsia="Malgun Gothic"/>
                <w:sz w:val="18"/>
                <w:szCs w:val="18"/>
                <w:lang w:val="en-GB"/>
              </w:rPr>
            </w:pPr>
            <w:r w:rsidRPr="00716D2C">
              <w:rPr>
                <w:rFonts w:eastAsia="Malgun Gothic"/>
                <w:sz w:val="18"/>
                <w:szCs w:val="18"/>
                <w:lang w:val="en-GB"/>
              </w:rPr>
              <w:t>Down-selection is to done based on, at least, the (single-)user throughput (LLS) performance comparison among the alternatives assuming:</w:t>
            </w:r>
          </w:p>
          <w:p w14:paraId="3C838C31" w14:textId="77777777" w:rsidR="006C4C02" w:rsidRPr="00716D2C" w:rsidRDefault="006C4C02" w:rsidP="00D07154">
            <w:pPr>
              <w:pStyle w:val="ListParagraph"/>
              <w:numPr>
                <w:ilvl w:val="0"/>
                <w:numId w:val="78"/>
              </w:numPr>
              <w:snapToGrid w:val="0"/>
              <w:spacing w:after="0" w:line="240" w:lineRule="auto"/>
              <w:rPr>
                <w:rFonts w:eastAsia="Malgun Gothic"/>
                <w:color w:val="FF0000"/>
                <w:sz w:val="18"/>
                <w:szCs w:val="18"/>
                <w:lang w:val="en-GB"/>
              </w:rPr>
            </w:pPr>
            <w:r w:rsidRPr="00716D2C">
              <w:rPr>
                <w:rFonts w:eastAsia="Malgun Gothic"/>
                <w:color w:val="FF0000"/>
                <w:sz w:val="18"/>
                <w:szCs w:val="18"/>
                <w:lang w:val="en-GB"/>
              </w:rPr>
              <w:t xml:space="preserve">Three </w:t>
            </w:r>
            <w:r w:rsidRPr="00716D2C">
              <w:rPr>
                <w:rFonts w:eastAsia="Malgun Gothic"/>
                <w:sz w:val="18"/>
                <w:szCs w:val="18"/>
                <w:lang w:val="en-GB"/>
              </w:rPr>
              <w:t xml:space="preserve">special cases of an agreed use case (companies can select only one or </w:t>
            </w:r>
            <w:r w:rsidRPr="00716D2C">
              <w:rPr>
                <w:rFonts w:eastAsia="Malgun Gothic"/>
                <w:color w:val="FF0000"/>
                <w:sz w:val="18"/>
                <w:szCs w:val="18"/>
                <w:lang w:val="en-GB"/>
              </w:rPr>
              <w:t>more</w:t>
            </w:r>
            <w:r w:rsidRPr="00716D2C">
              <w:rPr>
                <w:rFonts w:eastAsia="Malgun Gothic"/>
                <w:sz w:val="18"/>
                <w:szCs w:val="18"/>
                <w:lang w:val="en-GB"/>
              </w:rPr>
              <w:t xml:space="preserve">): aiding gNB to determine </w:t>
            </w:r>
            <w:r w:rsidRPr="00716D2C">
              <w:rPr>
                <w:rFonts w:ascii="Times" w:eastAsia="Times New Roman" w:hAnsi="Times" w:cs="Times"/>
                <w:sz w:val="18"/>
                <w:szCs w:val="18"/>
                <w:lang w:val="en-GB"/>
              </w:rPr>
              <w:t xml:space="preserve">switching between Type-I and Rel-16 eType-II codebooks, or to determine SRS periodicity in the UL-SRS reciprocity-based precoding scheme; </w:t>
            </w:r>
            <w:r w:rsidRPr="00716D2C">
              <w:rPr>
                <w:rFonts w:ascii="Times" w:eastAsia="Times New Roman" w:hAnsi="Times" w:cs="Times"/>
                <w:color w:val="FF0000"/>
                <w:sz w:val="18"/>
                <w:szCs w:val="18"/>
                <w:lang w:val="en-GB"/>
              </w:rPr>
              <w:t>or aiding the gNB implementation in CSI prediction for TDD</w:t>
            </w:r>
          </w:p>
          <w:p w14:paraId="1DA5F836" w14:textId="77777777" w:rsidR="006C4C02" w:rsidRPr="00716D2C" w:rsidRDefault="006C4C02" w:rsidP="00D07154">
            <w:pPr>
              <w:pStyle w:val="ListParagraph"/>
              <w:numPr>
                <w:ilvl w:val="1"/>
                <w:numId w:val="78"/>
              </w:numPr>
              <w:snapToGrid w:val="0"/>
              <w:spacing w:after="0" w:line="240" w:lineRule="auto"/>
              <w:rPr>
                <w:rFonts w:eastAsia="Malgun Gothic"/>
                <w:sz w:val="18"/>
                <w:szCs w:val="18"/>
                <w:lang w:val="en-GB"/>
              </w:rPr>
            </w:pPr>
            <w:r w:rsidRPr="00716D2C">
              <w:rPr>
                <w:rFonts w:eastAsia="Malgun Gothic"/>
                <w:sz w:val="18"/>
                <w:szCs w:val="18"/>
                <w:lang w:val="en-GB"/>
              </w:rPr>
              <w:t xml:space="preserve">In their simulations on </w:t>
            </w:r>
            <w:r w:rsidRPr="00716D2C">
              <w:rPr>
                <w:rFonts w:ascii="Times" w:eastAsia="Times New Roman" w:hAnsi="Times" w:cs="Times"/>
                <w:sz w:val="18"/>
                <w:szCs w:val="18"/>
                <w:lang w:val="en-GB"/>
              </w:rPr>
              <w:t xml:space="preserve">switching between Type-I and Rel-16 eType-II codebooks, companies should state how to </w:t>
            </w:r>
            <w:r w:rsidRPr="00716D2C">
              <w:rPr>
                <w:sz w:val="18"/>
                <w:szCs w:val="18"/>
              </w:rPr>
              <w:t>calculate the metric for the determination and how to set the threshold, and what the UE reports.</w:t>
            </w:r>
          </w:p>
          <w:p w14:paraId="0330033E" w14:textId="77777777" w:rsidR="006C4C02" w:rsidRPr="00716D2C" w:rsidRDefault="006C4C02" w:rsidP="00D07154">
            <w:pPr>
              <w:pStyle w:val="ListParagraph"/>
              <w:numPr>
                <w:ilvl w:val="1"/>
                <w:numId w:val="78"/>
              </w:numPr>
              <w:snapToGrid w:val="0"/>
              <w:spacing w:after="0" w:line="240" w:lineRule="auto"/>
              <w:ind w:left="1483"/>
              <w:rPr>
                <w:rFonts w:eastAsia="Malgun Gothic"/>
                <w:sz w:val="18"/>
                <w:szCs w:val="18"/>
                <w:lang w:val="en-GB"/>
              </w:rPr>
            </w:pPr>
            <w:r w:rsidRPr="00716D2C">
              <w:rPr>
                <w:rFonts w:eastAsia="Malgun Gothic"/>
                <w:sz w:val="18"/>
                <w:szCs w:val="18"/>
                <w:lang w:val="en-GB"/>
              </w:rPr>
              <w:t xml:space="preserve">In their simulations on </w:t>
            </w:r>
            <w:r w:rsidRPr="00716D2C">
              <w:rPr>
                <w:rFonts w:ascii="Times" w:eastAsia="Times New Roman" w:hAnsi="Times" w:cs="Times"/>
                <w:sz w:val="18"/>
                <w:szCs w:val="18"/>
                <w:lang w:val="en-GB"/>
              </w:rPr>
              <w:t xml:space="preserve">UL-SRS reciprocity-based precoding scheme, companies should state how to set the SRS periodicity based on the reported metrics, </w:t>
            </w:r>
            <w:r w:rsidRPr="00716D2C">
              <w:rPr>
                <w:sz w:val="18"/>
                <w:szCs w:val="18"/>
              </w:rPr>
              <w:t>and what the UE reports;</w:t>
            </w:r>
            <w:r w:rsidRPr="00716D2C">
              <w:rPr>
                <w:rFonts w:ascii="Times" w:eastAsia="Times New Roman" w:hAnsi="Times" w:cs="Times"/>
                <w:sz w:val="18"/>
                <w:szCs w:val="18"/>
                <w:lang w:val="en-GB"/>
              </w:rPr>
              <w:t xml:space="preserve"> and the results should be displayed in terms of user throughput vs SRS overhead</w:t>
            </w:r>
          </w:p>
          <w:p w14:paraId="63F909E8" w14:textId="77777777" w:rsidR="006C4C02" w:rsidRPr="00716D2C" w:rsidRDefault="006C4C02" w:rsidP="00D07154">
            <w:pPr>
              <w:pStyle w:val="ListParagraph"/>
              <w:numPr>
                <w:ilvl w:val="1"/>
                <w:numId w:val="78"/>
              </w:numPr>
              <w:snapToGrid w:val="0"/>
              <w:spacing w:after="0" w:line="240" w:lineRule="auto"/>
              <w:ind w:left="1483"/>
              <w:rPr>
                <w:rFonts w:eastAsia="Malgun Gothic"/>
                <w:color w:val="FF0000"/>
                <w:sz w:val="18"/>
                <w:szCs w:val="18"/>
                <w:lang w:val="en-GB"/>
              </w:rPr>
            </w:pPr>
            <w:r w:rsidRPr="00716D2C">
              <w:rPr>
                <w:rFonts w:eastAsia="Malgun Gothic" w:hint="eastAsia"/>
                <w:color w:val="FF0000"/>
                <w:sz w:val="18"/>
                <w:szCs w:val="18"/>
                <w:lang w:val="en-GB"/>
              </w:rPr>
              <w:t>I</w:t>
            </w:r>
            <w:r w:rsidRPr="00716D2C">
              <w:rPr>
                <w:rFonts w:eastAsia="Malgun Gothic"/>
                <w:color w:val="FF0000"/>
                <w:sz w:val="18"/>
                <w:szCs w:val="18"/>
                <w:lang w:val="en-GB"/>
              </w:rPr>
              <w:t xml:space="preserve">n their simulations on CSI prediction for TDD, the results should be the correlation between real channel and predicted channel, </w:t>
            </w:r>
            <w:r w:rsidRPr="00716D2C">
              <w:rPr>
                <w:sz w:val="18"/>
                <w:szCs w:val="18"/>
              </w:rPr>
              <w:t>and what the UE reports;</w:t>
            </w:r>
            <w:r w:rsidRPr="00716D2C">
              <w:rPr>
                <w:rFonts w:eastAsia="Malgun Gothic"/>
                <w:color w:val="FF0000"/>
                <w:sz w:val="18"/>
                <w:szCs w:val="18"/>
                <w:lang w:val="en-GB"/>
              </w:rPr>
              <w:t xml:space="preserve"> aided by the reported metric.</w:t>
            </w:r>
          </w:p>
          <w:p w14:paraId="63FE05D0" w14:textId="77777777" w:rsidR="006C4C02" w:rsidRPr="00716D2C" w:rsidRDefault="006C4C02" w:rsidP="00D07154">
            <w:pPr>
              <w:pStyle w:val="ListParagraph"/>
              <w:numPr>
                <w:ilvl w:val="1"/>
                <w:numId w:val="78"/>
              </w:numPr>
              <w:snapToGrid w:val="0"/>
              <w:spacing w:after="0" w:line="240" w:lineRule="auto"/>
              <w:ind w:left="1483"/>
              <w:rPr>
                <w:rFonts w:eastAsia="Malgun Gothic"/>
                <w:sz w:val="18"/>
                <w:szCs w:val="18"/>
                <w:lang w:val="en-GB"/>
              </w:rPr>
            </w:pPr>
            <w:r w:rsidRPr="00716D2C">
              <w:rPr>
                <w:rFonts w:ascii="Times" w:eastAsia="Times New Roman" w:hAnsi="Times" w:cs="Times"/>
                <w:sz w:val="18"/>
                <w:szCs w:val="18"/>
                <w:lang w:val="en-GB"/>
              </w:rPr>
              <w:t xml:space="preserve">Other scenarios of the agreed use cases can optionally be simulated </w:t>
            </w:r>
          </w:p>
          <w:p w14:paraId="2331E910" w14:textId="77777777" w:rsidR="006C4C02" w:rsidRPr="00716D2C" w:rsidRDefault="006C4C02" w:rsidP="00D07154">
            <w:pPr>
              <w:pStyle w:val="ListParagraph"/>
              <w:numPr>
                <w:ilvl w:val="0"/>
                <w:numId w:val="78"/>
              </w:numPr>
              <w:snapToGrid w:val="0"/>
              <w:spacing w:after="0" w:line="240" w:lineRule="auto"/>
              <w:rPr>
                <w:rFonts w:eastAsia="Malgun Gothic"/>
                <w:sz w:val="18"/>
                <w:szCs w:val="18"/>
                <w:lang w:val="en-GB"/>
              </w:rPr>
            </w:pPr>
            <w:r w:rsidRPr="00716D2C">
              <w:rPr>
                <w:rFonts w:eastAsia="Malgun Gothic"/>
                <w:sz w:val="18"/>
                <w:szCs w:val="18"/>
                <w:lang w:val="en-GB"/>
              </w:rPr>
              <w:t>Based on the agreed EVM for sTRP and mTRP</w:t>
            </w:r>
          </w:p>
          <w:p w14:paraId="4CC6BEE3" w14:textId="77777777" w:rsidR="006C4C02" w:rsidRPr="00716D2C" w:rsidRDefault="006C4C02" w:rsidP="00D07154">
            <w:pPr>
              <w:snapToGrid w:val="0"/>
              <w:rPr>
                <w:rFonts w:eastAsia="Malgun Gothic"/>
                <w:sz w:val="18"/>
                <w:szCs w:val="18"/>
              </w:rPr>
            </w:pPr>
            <w:r w:rsidRPr="00716D2C">
              <w:rPr>
                <w:rFonts w:eastAsia="Malgun Gothic"/>
                <w:sz w:val="18"/>
                <w:szCs w:val="18"/>
                <w:lang w:val="en-GB"/>
              </w:rPr>
              <w:t>Note: Different alternatives may or may not apply to different use cases</w:t>
            </w:r>
            <w:r w:rsidRPr="00716D2C">
              <w:rPr>
                <w:rFonts w:eastAsia="Malgun Gothic"/>
                <w:b/>
                <w:bCs/>
                <w:i/>
                <w:iCs/>
                <w:sz w:val="18"/>
                <w:szCs w:val="18"/>
                <w:lang w:val="en-GB"/>
              </w:rPr>
              <w:t xml:space="preserve">  </w:t>
            </w:r>
          </w:p>
          <w:p w14:paraId="7F95ED84" w14:textId="77777777" w:rsidR="006C4C02" w:rsidRPr="00716D2C" w:rsidRDefault="006C4C02" w:rsidP="00D07154">
            <w:pPr>
              <w:snapToGrid w:val="0"/>
              <w:jc w:val="both"/>
              <w:rPr>
                <w:rFonts w:eastAsia="Malgun Gothic"/>
                <w:sz w:val="18"/>
                <w:szCs w:val="18"/>
                <w:lang w:val="en-GB"/>
              </w:rPr>
            </w:pPr>
            <w:r w:rsidRPr="00716D2C">
              <w:rPr>
                <w:rFonts w:eastAsia="Malgun Gothic"/>
                <w:sz w:val="18"/>
                <w:szCs w:val="18"/>
                <w:lang w:val="en-GB"/>
              </w:rPr>
              <w:t>FFS: The need for a measure of confidence level in the TDCP report, and/or UE behaviour when the quality of TDCP measurement is not sufficiently high</w:t>
            </w:r>
          </w:p>
          <w:p w14:paraId="35C5E61A" w14:textId="77777777" w:rsidR="006C4C02" w:rsidRPr="00716D2C" w:rsidRDefault="006C4C02" w:rsidP="00D07154">
            <w:pPr>
              <w:snapToGrid w:val="0"/>
              <w:jc w:val="both"/>
              <w:rPr>
                <w:rFonts w:eastAsia="Malgun Gothic"/>
                <w:sz w:val="18"/>
                <w:szCs w:val="18"/>
              </w:rPr>
            </w:pPr>
            <w:r w:rsidRPr="00716D2C">
              <w:rPr>
                <w:rFonts w:eastAsia="Malgun Gothic"/>
                <w:sz w:val="18"/>
                <w:szCs w:val="18"/>
                <w:lang w:val="en-GB"/>
              </w:rPr>
              <w:t>FFS: TDCP parameter(s) signalled with respect to each alternative</w:t>
            </w:r>
          </w:p>
          <w:p w14:paraId="068172FC" w14:textId="6CA9953B" w:rsidR="006C4C02" w:rsidRPr="006C4C02" w:rsidRDefault="006C4C02" w:rsidP="002E44D9">
            <w:pPr>
              <w:widowControl w:val="0"/>
              <w:snapToGrid w:val="0"/>
              <w:jc w:val="both"/>
              <w:rPr>
                <w:sz w:val="18"/>
                <w:szCs w:val="18"/>
                <w:lang w:val="en-GB" w:eastAsia="zh-CN"/>
              </w:rPr>
            </w:pPr>
          </w:p>
        </w:tc>
      </w:tr>
      <w:tr w:rsidR="002E44D9" w:rsidRPr="00612C3D" w14:paraId="1AB12722" w14:textId="77777777" w:rsidTr="006C4C02">
        <w:trPr>
          <w:trHeight w:val="48"/>
        </w:trPr>
        <w:tc>
          <w:tcPr>
            <w:tcW w:w="7419" w:type="dxa"/>
            <w:tcBorders>
              <w:top w:val="single" w:sz="4" w:space="0" w:color="000000"/>
              <w:left w:val="single" w:sz="4" w:space="0" w:color="000000"/>
              <w:bottom w:val="single" w:sz="4" w:space="0" w:color="000000"/>
              <w:right w:val="single" w:sz="4" w:space="0" w:color="000000"/>
            </w:tcBorders>
            <w:shd w:val="clear" w:color="auto" w:fill="auto"/>
          </w:tcPr>
          <w:p w14:paraId="375F5505" w14:textId="77777777" w:rsidR="00516085" w:rsidRDefault="00516085" w:rsidP="002E44D9">
            <w:pPr>
              <w:widowControl w:val="0"/>
              <w:snapToGrid w:val="0"/>
              <w:jc w:val="both"/>
              <w:rPr>
                <w:rFonts w:ascii="Times" w:eastAsia="Batang" w:hAnsi="Times" w:cs="Times"/>
                <w:b/>
                <w:sz w:val="18"/>
                <w:szCs w:val="18"/>
                <w:u w:val="single"/>
                <w:lang w:val="en-GB" w:eastAsia="en-US"/>
              </w:rPr>
            </w:pPr>
          </w:p>
          <w:p w14:paraId="1E919128" w14:textId="4434C466" w:rsidR="002E44D9" w:rsidRDefault="002E44D9" w:rsidP="002E44D9">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1.B.1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On the Type-II codebook refinement for CJT mTRP,</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517A6740" w14:textId="77777777" w:rsidR="002E44D9" w:rsidRPr="000409AE" w:rsidRDefault="002E44D9" w:rsidP="002E44D9">
            <w:pPr>
              <w:pStyle w:val="ListParagraph"/>
              <w:widowControl w:val="0"/>
              <w:numPr>
                <w:ilvl w:val="0"/>
                <w:numId w:val="50"/>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5FD7D32C" w14:textId="77777777" w:rsidR="002E44D9" w:rsidRPr="000409AE" w:rsidRDefault="002E44D9" w:rsidP="002E44D9">
            <w:pPr>
              <w:numPr>
                <w:ilvl w:val="1"/>
                <w:numId w:val="22"/>
              </w:numPr>
              <w:rPr>
                <w:rFonts w:eastAsia="Times New Roman"/>
                <w:sz w:val="16"/>
              </w:rPr>
            </w:pPr>
            <w:r w:rsidRPr="000409AE">
              <w:rPr>
                <w:rFonts w:eastAsia="Times New Roman"/>
                <w:sz w:val="16"/>
              </w:rPr>
              <w:lastRenderedPageBreak/>
              <w:t>(Alt3). One group comprises one polarization for one CSI-RS resource with a common phase reference across N CSI-RS resources (C</w:t>
            </w:r>
            <w:r w:rsidRPr="000409AE">
              <w:rPr>
                <w:rFonts w:eastAsia="Times New Roman"/>
                <w:sz w:val="16"/>
                <w:vertAlign w:val="subscript"/>
              </w:rPr>
              <w:t>group,phase</w:t>
            </w:r>
            <w:r w:rsidRPr="000409AE">
              <w:rPr>
                <w:rFonts w:eastAsia="Times New Roman"/>
                <w:sz w:val="16"/>
              </w:rPr>
              <w:t>=1, C</w:t>
            </w:r>
            <w:r w:rsidRPr="000409AE">
              <w:rPr>
                <w:rFonts w:eastAsia="Times New Roman"/>
                <w:sz w:val="16"/>
                <w:vertAlign w:val="subscript"/>
              </w:rPr>
              <w:t>group,amp</w:t>
            </w:r>
            <w:r w:rsidRPr="000409AE">
              <w:rPr>
                <w:rFonts w:eastAsia="Times New Roman"/>
                <w:sz w:val="16"/>
              </w:rPr>
              <w:t>=2N)</w:t>
            </w:r>
          </w:p>
          <w:p w14:paraId="75CD1F6A" w14:textId="77777777" w:rsidR="002E44D9" w:rsidRPr="000409AE" w:rsidRDefault="002E44D9" w:rsidP="002E44D9">
            <w:pPr>
              <w:numPr>
                <w:ilvl w:val="2"/>
                <w:numId w:val="22"/>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593B1CF1" w14:textId="77777777" w:rsidR="002E44D9" w:rsidRPr="000409AE" w:rsidRDefault="002E44D9" w:rsidP="002E44D9">
            <w:pPr>
              <w:snapToGrid w:val="0"/>
              <w:jc w:val="both"/>
              <w:rPr>
                <w:rFonts w:ascii="Times" w:eastAsia="Batang" w:hAnsi="Times" w:cs="Times"/>
                <w:sz w:val="16"/>
                <w:szCs w:val="18"/>
                <w:lang w:eastAsia="en-US"/>
              </w:rPr>
            </w:pPr>
          </w:p>
          <w:p w14:paraId="4BD23812" w14:textId="77777777" w:rsidR="002E44D9" w:rsidRPr="000409AE" w:rsidRDefault="002E44D9" w:rsidP="002E44D9">
            <w:pPr>
              <w:snapToGrid w:val="0"/>
              <w:jc w:val="both"/>
              <w:rPr>
                <w:rFonts w:ascii="Times" w:eastAsia="Batang" w:hAnsi="Times" w:cs="Times"/>
                <w:sz w:val="16"/>
                <w:szCs w:val="18"/>
                <w:lang w:val="en-GB" w:eastAsia="en-US"/>
              </w:rPr>
            </w:pPr>
          </w:p>
          <w:p w14:paraId="5ABDE14E" w14:textId="77777777" w:rsidR="002E44D9" w:rsidRDefault="002E44D9" w:rsidP="002E44D9">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41795436" w14:textId="77777777" w:rsidR="002E44D9" w:rsidRPr="00893633" w:rsidRDefault="002E44D9" w:rsidP="002E44D9">
            <w:pPr>
              <w:pStyle w:val="ListParagraph"/>
              <w:numPr>
                <w:ilvl w:val="0"/>
                <w:numId w:val="50"/>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66A08484" w14:textId="77777777" w:rsidR="002E44D9" w:rsidRPr="00893633" w:rsidRDefault="002E44D9" w:rsidP="002E44D9">
            <w:pPr>
              <w:pStyle w:val="ListParagraph"/>
              <w:numPr>
                <w:ilvl w:val="0"/>
                <w:numId w:val="50"/>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708A12F" w14:textId="77777777" w:rsidR="002E44D9" w:rsidRPr="00893633" w:rsidRDefault="002E44D9" w:rsidP="002E44D9">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611C4AC2" w14:textId="77777777" w:rsidR="002E44D9" w:rsidRPr="000409AE" w:rsidRDefault="002E44D9" w:rsidP="002E44D9">
            <w:pPr>
              <w:pStyle w:val="ListParagraph"/>
              <w:numPr>
                <w:ilvl w:val="0"/>
                <w:numId w:val="51"/>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156CE7A5" w14:textId="77777777" w:rsidR="002E44D9" w:rsidRPr="000409AE" w:rsidRDefault="002E44D9" w:rsidP="002E44D9">
            <w:pPr>
              <w:pStyle w:val="ListParagraph"/>
              <w:numPr>
                <w:ilvl w:val="0"/>
                <w:numId w:val="51"/>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5CF4E9CE" w14:textId="77777777" w:rsidR="002E44D9" w:rsidRPr="00716D2C" w:rsidRDefault="002E44D9" w:rsidP="002E44D9">
            <w:pPr>
              <w:snapToGrid w:val="0"/>
              <w:rPr>
                <w:rFonts w:eastAsia="Malgun Gothic"/>
                <w:b/>
                <w:sz w:val="18"/>
                <w:szCs w:val="18"/>
                <w:u w:val="single"/>
              </w:rPr>
            </w:pP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DFF5F64" w14:textId="77777777" w:rsidR="002E44D9" w:rsidRPr="00C42C89" w:rsidRDefault="002E44D9" w:rsidP="002E44D9">
            <w:pPr>
              <w:widowControl w:val="0"/>
              <w:snapToGrid w:val="0"/>
              <w:rPr>
                <w:sz w:val="18"/>
                <w:szCs w:val="18"/>
                <w:lang w:val="en-GB"/>
              </w:rPr>
            </w:pPr>
            <w:r>
              <w:rPr>
                <w:b/>
                <w:sz w:val="18"/>
                <w:szCs w:val="18"/>
                <w:lang w:val="en-GB"/>
              </w:rPr>
              <w:lastRenderedPageBreak/>
              <w:t>Support/fine</w:t>
            </w:r>
            <w:r w:rsidRPr="00C42C89">
              <w:rPr>
                <w:b/>
                <w:sz w:val="18"/>
                <w:szCs w:val="18"/>
                <w:lang w:val="en-GB"/>
              </w:rPr>
              <w:t>:</w:t>
            </w:r>
            <w:r>
              <w:rPr>
                <w:sz w:val="18"/>
                <w:szCs w:val="18"/>
                <w:lang w:val="en-GB"/>
              </w:rPr>
              <w:t xml:space="preserve"> </w:t>
            </w:r>
            <w:r w:rsidRPr="00893633">
              <w:rPr>
                <w:sz w:val="18"/>
                <w:szCs w:val="18"/>
                <w:lang w:val="en-GB"/>
              </w:rPr>
              <w:t>vivo, Samsung, OPPO, MediaTek, Fraunhofer IIS/Fraunhofer HHI, Apple</w:t>
            </w:r>
            <w:r>
              <w:rPr>
                <w:sz w:val="18"/>
                <w:szCs w:val="18"/>
                <w:lang w:val="en-GB"/>
              </w:rPr>
              <w:t>, DOCOMO</w:t>
            </w:r>
            <w:r w:rsidRPr="00893633">
              <w:rPr>
                <w:sz w:val="18"/>
                <w:szCs w:val="18"/>
                <w:lang w:val="en-GB"/>
              </w:rPr>
              <w:t>, Intel</w:t>
            </w:r>
            <w:r>
              <w:rPr>
                <w:bCs/>
                <w:sz w:val="18"/>
                <w:szCs w:val="18"/>
                <w:lang w:val="en-GB"/>
              </w:rPr>
              <w:t>, AT&amp;T</w:t>
            </w:r>
            <w:r>
              <w:rPr>
                <w:sz w:val="18"/>
                <w:szCs w:val="18"/>
                <w:lang w:val="en-GB"/>
              </w:rPr>
              <w:t xml:space="preserve">, </w:t>
            </w:r>
            <w:r>
              <w:rPr>
                <w:sz w:val="18"/>
                <w:szCs w:val="18"/>
                <w:lang w:val="en-GB"/>
              </w:rPr>
              <w:lastRenderedPageBreak/>
              <w:t xml:space="preserve">Nokia/NSB, Ericsson, Xiaomi, </w:t>
            </w:r>
          </w:p>
          <w:p w14:paraId="18FB2685" w14:textId="77777777" w:rsidR="002E44D9" w:rsidRPr="00C42C89" w:rsidRDefault="002E44D9" w:rsidP="002E44D9">
            <w:pPr>
              <w:widowControl w:val="0"/>
              <w:snapToGrid w:val="0"/>
              <w:rPr>
                <w:sz w:val="18"/>
                <w:szCs w:val="18"/>
                <w:lang w:val="en-GB"/>
              </w:rPr>
            </w:pPr>
          </w:p>
          <w:p w14:paraId="76016FB7" w14:textId="77777777" w:rsidR="002E44D9" w:rsidRDefault="002E44D9" w:rsidP="002E44D9">
            <w:pPr>
              <w:widowControl w:val="0"/>
              <w:snapToGrid w:val="0"/>
              <w:rPr>
                <w:sz w:val="18"/>
                <w:szCs w:val="18"/>
                <w:lang w:val="en-GB"/>
              </w:rPr>
            </w:pPr>
            <w:r>
              <w:rPr>
                <w:b/>
                <w:sz w:val="18"/>
                <w:szCs w:val="18"/>
                <w:lang w:val="en-GB"/>
              </w:rPr>
              <w:t>Not support</w:t>
            </w:r>
            <w:r w:rsidRPr="00C42C89">
              <w:rPr>
                <w:sz w:val="18"/>
                <w:szCs w:val="18"/>
                <w:lang w:val="en-GB"/>
              </w:rPr>
              <w:t>:</w:t>
            </w:r>
            <w:r>
              <w:rPr>
                <w:sz w:val="18"/>
                <w:szCs w:val="18"/>
                <w:lang w:val="en-GB"/>
              </w:rPr>
              <w:t xml:space="preserve"> ZTE, Spreadtrum, CATT, LG, Huawei/HiSi </w:t>
            </w:r>
          </w:p>
          <w:p w14:paraId="3027B08C" w14:textId="77777777" w:rsidR="002E44D9" w:rsidRDefault="002E44D9" w:rsidP="002E44D9">
            <w:pPr>
              <w:widowControl w:val="0"/>
              <w:snapToGrid w:val="0"/>
              <w:rPr>
                <w:b/>
                <w:sz w:val="18"/>
                <w:szCs w:val="18"/>
                <w:lang w:val="en-GB" w:eastAsia="zh-CN"/>
              </w:rPr>
            </w:pPr>
          </w:p>
          <w:p w14:paraId="3ABA5DE7" w14:textId="77777777" w:rsidR="002E44D9" w:rsidRDefault="002E44D9" w:rsidP="002E44D9">
            <w:pPr>
              <w:widowControl w:val="0"/>
              <w:snapToGrid w:val="0"/>
              <w:rPr>
                <w:b/>
                <w:sz w:val="18"/>
                <w:szCs w:val="18"/>
                <w:lang w:val="en-GB" w:eastAsia="zh-CN"/>
              </w:rPr>
            </w:pPr>
          </w:p>
        </w:tc>
      </w:tr>
      <w:tr w:rsidR="002E44D9" w:rsidRPr="00612C3D" w14:paraId="4C47BE58" w14:textId="77777777" w:rsidTr="006C4C02">
        <w:trPr>
          <w:trHeight w:val="48"/>
        </w:trPr>
        <w:tc>
          <w:tcPr>
            <w:tcW w:w="7419" w:type="dxa"/>
            <w:tcBorders>
              <w:top w:val="single" w:sz="4" w:space="0" w:color="000000"/>
              <w:left w:val="single" w:sz="4" w:space="0" w:color="000000"/>
              <w:bottom w:val="single" w:sz="4" w:space="0" w:color="000000"/>
              <w:right w:val="single" w:sz="4" w:space="0" w:color="000000"/>
            </w:tcBorders>
            <w:shd w:val="clear" w:color="auto" w:fill="auto"/>
          </w:tcPr>
          <w:p w14:paraId="30C51EAA" w14:textId="77777777" w:rsidR="002E44D9" w:rsidRPr="00F327C2" w:rsidRDefault="002E44D9" w:rsidP="002E44D9">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lastRenderedPageBreak/>
              <w:t xml:space="preserve">[109-e] </w:t>
            </w:r>
            <w:r w:rsidRPr="00F327C2">
              <w:rPr>
                <w:rFonts w:ascii="Times" w:eastAsia="Batang" w:hAnsi="Times" w:cs="Times"/>
                <w:b/>
                <w:bCs/>
                <w:sz w:val="16"/>
                <w:szCs w:val="16"/>
                <w:highlight w:val="green"/>
                <w:lang w:val="en-GB" w:eastAsia="en-US"/>
              </w:rPr>
              <w:t>Agreement</w:t>
            </w:r>
          </w:p>
          <w:p w14:paraId="15363062" w14:textId="77777777" w:rsidR="002E44D9" w:rsidRPr="00F327C2" w:rsidRDefault="002E44D9" w:rsidP="002E44D9">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The work scope of Type-II codebook refinement for high/medium velocities includes refinement of the following codebooks, based on a common design framework:</w:t>
            </w:r>
          </w:p>
          <w:p w14:paraId="5AEAE429" w14:textId="77777777" w:rsidR="002E44D9" w:rsidRPr="00F327C2" w:rsidRDefault="002E44D9" w:rsidP="002E44D9">
            <w:pPr>
              <w:numPr>
                <w:ilvl w:val="0"/>
                <w:numId w:val="16"/>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Rel-16 eType-II regular codebook</w:t>
            </w:r>
          </w:p>
          <w:p w14:paraId="003FDA75" w14:textId="77777777" w:rsidR="002E44D9" w:rsidRPr="00F327C2" w:rsidRDefault="002E44D9" w:rsidP="002E44D9">
            <w:pPr>
              <w:numPr>
                <w:ilvl w:val="0"/>
                <w:numId w:val="16"/>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Rel-17 FeType-II port selection (PS) codebook</w:t>
            </w:r>
          </w:p>
          <w:p w14:paraId="2CAC5AA6" w14:textId="77777777" w:rsidR="002E44D9" w:rsidRPr="00F327C2" w:rsidRDefault="002E44D9" w:rsidP="002E44D9">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6B1E6938" w14:textId="77777777" w:rsidR="002E44D9" w:rsidRDefault="002E44D9" w:rsidP="002E44D9">
            <w:pPr>
              <w:widowControl w:val="0"/>
              <w:snapToGrid w:val="0"/>
              <w:jc w:val="both"/>
              <w:rPr>
                <w:rFonts w:eastAsia="Malgun Gothic"/>
                <w:sz w:val="18"/>
                <w:szCs w:val="18"/>
                <w:lang w:val="en-GB"/>
              </w:rPr>
            </w:pPr>
          </w:p>
          <w:p w14:paraId="08B78C8C" w14:textId="77777777" w:rsidR="002E44D9" w:rsidRPr="002E44D9" w:rsidRDefault="002E44D9" w:rsidP="002E44D9">
            <w:pPr>
              <w:widowControl w:val="0"/>
              <w:snapToGrid w:val="0"/>
              <w:jc w:val="both"/>
              <w:rPr>
                <w:rFonts w:eastAsia="Batang"/>
                <w:sz w:val="18"/>
                <w:szCs w:val="18"/>
                <w:lang w:val="en-GB" w:eastAsia="en-US"/>
              </w:rPr>
            </w:pPr>
            <w:r w:rsidRPr="002E44D9">
              <w:rPr>
                <w:rFonts w:eastAsia="Batang"/>
                <w:b/>
                <w:sz w:val="18"/>
                <w:szCs w:val="18"/>
                <w:u w:val="single"/>
                <w:lang w:val="en-GB"/>
              </w:rPr>
              <w:t>Proposal 2.A</w:t>
            </w:r>
            <w:r w:rsidRPr="002E44D9">
              <w:rPr>
                <w:rFonts w:eastAsia="Batang"/>
                <w:sz w:val="18"/>
                <w:szCs w:val="18"/>
                <w:lang w:val="en-GB"/>
              </w:rPr>
              <w:t>: T</w:t>
            </w:r>
            <w:r w:rsidRPr="002E44D9">
              <w:rPr>
                <w:rFonts w:eastAsia="Batang"/>
                <w:sz w:val="18"/>
                <w:szCs w:val="18"/>
                <w:lang w:val="en-GB" w:eastAsia="en-US"/>
              </w:rPr>
              <w:t xml:space="preserve">he </w:t>
            </w:r>
            <w:r w:rsidRPr="002E44D9">
              <w:rPr>
                <w:sz w:val="18"/>
                <w:szCs w:val="18"/>
              </w:rPr>
              <w:t>Rel-18 Type-II codebook refinement for high/medium velocities</w:t>
            </w:r>
            <w:r w:rsidRPr="002E44D9">
              <w:rPr>
                <w:rFonts w:eastAsia="Batang"/>
                <w:sz w:val="18"/>
                <w:szCs w:val="18"/>
                <w:lang w:val="en-GB" w:eastAsia="en-US"/>
              </w:rPr>
              <w:t xml:space="preserve"> comprises refinement of the following codebooks:</w:t>
            </w:r>
          </w:p>
          <w:p w14:paraId="04978C70" w14:textId="77777777" w:rsidR="002E44D9" w:rsidRPr="002E44D9" w:rsidRDefault="002E44D9" w:rsidP="002E44D9">
            <w:pPr>
              <w:pStyle w:val="ListParagraph"/>
              <w:widowControl w:val="0"/>
              <w:numPr>
                <w:ilvl w:val="0"/>
                <w:numId w:val="20"/>
              </w:numPr>
              <w:snapToGrid w:val="0"/>
              <w:spacing w:after="0" w:line="240" w:lineRule="auto"/>
              <w:jc w:val="both"/>
              <w:rPr>
                <w:rFonts w:ascii="Times" w:eastAsia="Batang" w:hAnsi="Times" w:cs="Times"/>
                <w:sz w:val="18"/>
                <w:szCs w:val="18"/>
                <w:lang w:val="en-GB"/>
              </w:rPr>
            </w:pPr>
            <w:r w:rsidRPr="002E44D9">
              <w:rPr>
                <w:rFonts w:eastAsia="Batang"/>
                <w:sz w:val="18"/>
                <w:szCs w:val="18"/>
                <w:lang w:val="en-GB"/>
              </w:rPr>
              <w:t xml:space="preserve">Refinement of the Rel-16 </w:t>
            </w:r>
            <w:r w:rsidRPr="002E44D9">
              <w:rPr>
                <w:rFonts w:ascii="Times" w:eastAsia="Batang" w:hAnsi="Times" w:cs="Times"/>
                <w:sz w:val="18"/>
                <w:szCs w:val="18"/>
                <w:lang w:val="en-GB"/>
              </w:rPr>
              <w:t>eType-II regular codebook</w:t>
            </w:r>
          </w:p>
          <w:p w14:paraId="44F3534B" w14:textId="77777777" w:rsidR="002E44D9" w:rsidRPr="002E44D9" w:rsidRDefault="002E44D9" w:rsidP="002E44D9">
            <w:pPr>
              <w:pStyle w:val="ListParagraph"/>
              <w:widowControl w:val="0"/>
              <w:numPr>
                <w:ilvl w:val="0"/>
                <w:numId w:val="20"/>
              </w:numPr>
              <w:snapToGrid w:val="0"/>
              <w:spacing w:after="0" w:line="240" w:lineRule="auto"/>
              <w:jc w:val="both"/>
              <w:rPr>
                <w:rFonts w:ascii="Times" w:eastAsia="Batang" w:hAnsi="Times" w:cs="Times"/>
                <w:sz w:val="18"/>
                <w:szCs w:val="18"/>
                <w:lang w:val="en-GB"/>
              </w:rPr>
            </w:pPr>
            <w:r w:rsidRPr="002E44D9">
              <w:rPr>
                <w:rFonts w:eastAsia="Batang"/>
                <w:sz w:val="18"/>
                <w:szCs w:val="18"/>
                <w:lang w:val="en-GB"/>
              </w:rPr>
              <w:t>Refinement of the</w:t>
            </w:r>
            <w:r w:rsidRPr="002E44D9">
              <w:rPr>
                <w:rFonts w:ascii="Times" w:eastAsia="Batang" w:hAnsi="Times" w:cs="Times"/>
                <w:sz w:val="18"/>
                <w:szCs w:val="18"/>
                <w:lang w:val="en-GB"/>
              </w:rPr>
              <w:t xml:space="preserve"> Rel-17 FeType-II port selection (PS) codebook, based on the same design details as the </w:t>
            </w:r>
            <w:r w:rsidRPr="002E44D9">
              <w:rPr>
                <w:rFonts w:eastAsia="Batang"/>
                <w:sz w:val="18"/>
                <w:szCs w:val="18"/>
                <w:lang w:val="en-GB"/>
              </w:rPr>
              <w:t xml:space="preserve">Refinement of the Rel-16 </w:t>
            </w:r>
            <w:r w:rsidRPr="002E44D9">
              <w:rPr>
                <w:rFonts w:ascii="Times" w:eastAsia="Batang" w:hAnsi="Times" w:cs="Times"/>
                <w:sz w:val="18"/>
                <w:szCs w:val="18"/>
                <w:lang w:val="en-GB"/>
              </w:rPr>
              <w:t>eType-II regular codebook, except for the supported set of parameter combinations</w:t>
            </w:r>
          </w:p>
          <w:p w14:paraId="45CF3D56" w14:textId="77777777" w:rsidR="002E44D9" w:rsidRPr="002E44D9" w:rsidRDefault="002E44D9" w:rsidP="002E44D9">
            <w:pPr>
              <w:pStyle w:val="ListParagraph"/>
              <w:widowControl w:val="0"/>
              <w:numPr>
                <w:ilvl w:val="1"/>
                <w:numId w:val="20"/>
              </w:numPr>
              <w:snapToGrid w:val="0"/>
              <w:spacing w:after="0" w:line="240" w:lineRule="auto"/>
              <w:jc w:val="both"/>
              <w:rPr>
                <w:rFonts w:ascii="Times" w:eastAsia="Batang" w:hAnsi="Times" w:cs="Times"/>
                <w:sz w:val="18"/>
                <w:szCs w:val="18"/>
                <w:lang w:val="en-GB"/>
              </w:rPr>
            </w:pPr>
            <w:r w:rsidRPr="002E44D9">
              <w:rPr>
                <w:rFonts w:ascii="Times" w:eastAsia="Batang" w:hAnsi="Times" w:cs="Times"/>
                <w:sz w:val="18"/>
                <w:szCs w:val="18"/>
                <w:lang w:val="en-GB"/>
              </w:rPr>
              <w:t>Time-/Doppler-domain reciprocity is not assumed</w:t>
            </w:r>
          </w:p>
          <w:p w14:paraId="3A70E4F5" w14:textId="77777777" w:rsidR="002E44D9" w:rsidRDefault="002E44D9" w:rsidP="002E44D9">
            <w:pPr>
              <w:widowControl w:val="0"/>
              <w:snapToGrid w:val="0"/>
              <w:jc w:val="both"/>
              <w:rPr>
                <w:rFonts w:eastAsia="Malgun Gothic"/>
                <w:sz w:val="18"/>
                <w:szCs w:val="18"/>
                <w:lang w:val="en-GB"/>
              </w:rPr>
            </w:pPr>
          </w:p>
          <w:p w14:paraId="180C673E" w14:textId="77777777" w:rsidR="002E44D9" w:rsidRDefault="002E44D9" w:rsidP="002E44D9">
            <w:pPr>
              <w:widowControl w:val="0"/>
              <w:snapToGrid w:val="0"/>
              <w:jc w:val="both"/>
              <w:rPr>
                <w:rFonts w:eastAsia="Malgun Gothic"/>
                <w:sz w:val="18"/>
                <w:szCs w:val="18"/>
                <w:lang w:val="en-GB"/>
              </w:rPr>
            </w:pPr>
          </w:p>
          <w:p w14:paraId="2EE18001" w14:textId="77777777" w:rsidR="002E44D9" w:rsidRPr="00BF43FB" w:rsidRDefault="002E44D9" w:rsidP="002E44D9">
            <w:pPr>
              <w:widowControl w:val="0"/>
              <w:snapToGrid w:val="0"/>
              <w:jc w:val="both"/>
              <w:rPr>
                <w:rFonts w:eastAsia="Malgun Gothic"/>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BF43FB">
              <w:rPr>
                <w:rFonts w:eastAsia="Batang"/>
                <w:sz w:val="18"/>
                <w:szCs w:val="18"/>
                <w:lang w:val="en-GB"/>
              </w:rPr>
              <w:t>Rel-17 FeType-II port selection (PS) codebook. Therefore, only the refinement based on the Rel-16 eType-II regular codebook is supported.</w:t>
            </w:r>
          </w:p>
          <w:p w14:paraId="1BF86EF9" w14:textId="77777777" w:rsidR="002E44D9" w:rsidRDefault="002E44D9" w:rsidP="002E44D9">
            <w:pPr>
              <w:widowControl w:val="0"/>
              <w:snapToGrid w:val="0"/>
              <w:jc w:val="both"/>
              <w:rPr>
                <w:rFonts w:eastAsia="Malgun Gothic"/>
                <w:sz w:val="18"/>
                <w:szCs w:val="18"/>
                <w:lang w:val="en-GB"/>
              </w:rPr>
            </w:pPr>
          </w:p>
          <w:p w14:paraId="24C5FA4F" w14:textId="77777777" w:rsidR="002E44D9" w:rsidRPr="0037145F" w:rsidRDefault="002E44D9" w:rsidP="002E44D9">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Pr>
                <w:rFonts w:eastAsia="Malgun Gothic"/>
                <w:color w:val="3333FF"/>
                <w:sz w:val="16"/>
                <w:szCs w:val="18"/>
                <w:lang w:val="en-GB"/>
              </w:rPr>
              <w:t>s proposal has been discussed since</w:t>
            </w:r>
            <w:r w:rsidRPr="0037145F">
              <w:rPr>
                <w:rFonts w:eastAsia="Malgun Gothic"/>
                <w:color w:val="3333FF"/>
                <w:sz w:val="16"/>
                <w:szCs w:val="18"/>
                <w:lang w:val="en-GB"/>
              </w:rPr>
              <w:t xml:space="preserve"> RAN1#110 </w:t>
            </w:r>
            <w:r>
              <w:rPr>
                <w:rFonts w:eastAsia="Malgun Gothic"/>
                <w:color w:val="3333FF"/>
                <w:sz w:val="16"/>
                <w:szCs w:val="18"/>
                <w:lang w:val="en-GB"/>
              </w:rPr>
              <w:t>and needs conclusion. Since many companies voice concern on supporting the refinement based on Rel-17 FeType-II PS, conclusion 2.A.2, merely stating the fact, is inevitable.</w:t>
            </w:r>
          </w:p>
          <w:p w14:paraId="662DEA0B" w14:textId="77777777" w:rsidR="002E44D9" w:rsidRPr="00716D2C" w:rsidRDefault="002E44D9" w:rsidP="002E44D9">
            <w:pPr>
              <w:snapToGrid w:val="0"/>
              <w:rPr>
                <w:rFonts w:eastAsia="Malgun Gothic"/>
                <w:b/>
                <w:sz w:val="18"/>
                <w:szCs w:val="18"/>
                <w:u w:val="single"/>
              </w:rPr>
            </w:pP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A2076D9" w14:textId="77777777" w:rsidR="002E44D9" w:rsidRPr="00C03278" w:rsidRDefault="002E44D9" w:rsidP="002E44D9">
            <w:pPr>
              <w:widowControl w:val="0"/>
              <w:snapToGrid w:val="0"/>
              <w:rPr>
                <w:sz w:val="16"/>
                <w:szCs w:val="18"/>
                <w:lang w:val="en-GB"/>
              </w:rPr>
            </w:pPr>
            <w:r w:rsidRPr="00C03278">
              <w:rPr>
                <w:b/>
                <w:sz w:val="16"/>
                <w:szCs w:val="18"/>
                <w:lang w:val="en-GB"/>
              </w:rPr>
              <w:t>Support (equal priority for) both Rel-16 eType-II and Rel-17 FeType-II:</w:t>
            </w:r>
            <w:r w:rsidRPr="00C03278">
              <w:rPr>
                <w:sz w:val="16"/>
                <w:szCs w:val="18"/>
                <w:lang w:val="en-GB"/>
              </w:rPr>
              <w:t xml:space="preserve"> Huawei/HiSi, ZTE (Rel-16 first), Fraunhofer IIS/HHI</w:t>
            </w:r>
          </w:p>
          <w:p w14:paraId="2A7C4DFB" w14:textId="77777777" w:rsidR="002E44D9" w:rsidRPr="00C03278" w:rsidRDefault="002E44D9" w:rsidP="002E44D9">
            <w:pPr>
              <w:pStyle w:val="ListParagraph"/>
              <w:widowControl w:val="0"/>
              <w:numPr>
                <w:ilvl w:val="0"/>
                <w:numId w:val="24"/>
              </w:numPr>
              <w:snapToGrid w:val="0"/>
              <w:spacing w:after="0" w:line="240" w:lineRule="auto"/>
              <w:rPr>
                <w:b/>
                <w:sz w:val="16"/>
                <w:szCs w:val="18"/>
                <w:lang w:val="en-GB" w:eastAsia="zh-CN"/>
              </w:rPr>
            </w:pPr>
            <w:r w:rsidRPr="00C03278">
              <w:rPr>
                <w:b/>
                <w:sz w:val="16"/>
                <w:szCs w:val="18"/>
                <w:lang w:val="en-GB" w:eastAsia="zh-CN"/>
              </w:rPr>
              <w:t xml:space="preserve">Concern: </w:t>
            </w:r>
            <w:r w:rsidRPr="00C03278">
              <w:rPr>
                <w:sz w:val="16"/>
                <w:szCs w:val="18"/>
                <w:lang w:val="en-GB" w:eastAsia="zh-CN"/>
              </w:rPr>
              <w:t>vivo, Lenovo, LG, Apple, DOCOMO, Spreadtrum</w:t>
            </w:r>
          </w:p>
          <w:p w14:paraId="7DC86647" w14:textId="77777777" w:rsidR="002E44D9" w:rsidRPr="00C03278" w:rsidRDefault="002E44D9" w:rsidP="002E44D9">
            <w:pPr>
              <w:widowControl w:val="0"/>
              <w:snapToGrid w:val="0"/>
              <w:rPr>
                <w:b/>
                <w:sz w:val="16"/>
                <w:szCs w:val="18"/>
                <w:lang w:val="en-GB"/>
              </w:rPr>
            </w:pPr>
          </w:p>
          <w:p w14:paraId="0C08B8AB" w14:textId="77777777" w:rsidR="002E44D9" w:rsidRPr="00C03278" w:rsidRDefault="002E44D9" w:rsidP="002E44D9">
            <w:pPr>
              <w:widowControl w:val="0"/>
              <w:snapToGrid w:val="0"/>
              <w:rPr>
                <w:b/>
                <w:sz w:val="16"/>
                <w:szCs w:val="18"/>
              </w:rPr>
            </w:pPr>
            <w:r w:rsidRPr="00C03278">
              <w:rPr>
                <w:b/>
                <w:sz w:val="16"/>
                <w:szCs w:val="18"/>
                <w:lang w:val="en-GB"/>
              </w:rPr>
              <w:t>Down-select to only Rel-16 eType-II or Rel-16 with higher priority:</w:t>
            </w:r>
            <w:r w:rsidRPr="00C03278">
              <w:rPr>
                <w:sz w:val="16"/>
                <w:szCs w:val="18"/>
                <w:lang w:val="en-GB"/>
              </w:rPr>
              <w:t xml:space="preserve">  </w:t>
            </w:r>
            <w:r w:rsidRPr="00C03278">
              <w:rPr>
                <w:sz w:val="16"/>
                <w:szCs w:val="18"/>
              </w:rPr>
              <w:t xml:space="preserve">Apple, DOCOMO, MediaTek, NEC, Xiaomi, Samsung, Lenovo, Intel (if Rel-17, no DD reciprocity), Xiaomi. Qualcomm, Apple, DOCOMO, Ericsson, Nokia/NSB, LG, Spreadtrum, CMCC, vivo, OPPO, Google, Sharp, IDC </w:t>
            </w:r>
          </w:p>
          <w:p w14:paraId="45A129CC" w14:textId="77777777" w:rsidR="002E44D9" w:rsidRDefault="002E44D9" w:rsidP="002E44D9">
            <w:pPr>
              <w:widowControl w:val="0"/>
              <w:snapToGrid w:val="0"/>
              <w:spacing w:line="256" w:lineRule="auto"/>
              <w:rPr>
                <w:b/>
                <w:sz w:val="18"/>
                <w:szCs w:val="18"/>
                <w:lang w:val="en-GB"/>
              </w:rPr>
            </w:pPr>
          </w:p>
          <w:p w14:paraId="52CD615B" w14:textId="77777777" w:rsidR="002E44D9" w:rsidRDefault="002E44D9" w:rsidP="002E44D9">
            <w:pPr>
              <w:widowControl w:val="0"/>
              <w:snapToGrid w:val="0"/>
              <w:spacing w:line="256" w:lineRule="auto"/>
              <w:rPr>
                <w:b/>
                <w:sz w:val="18"/>
                <w:szCs w:val="18"/>
                <w:lang w:val="en-GB"/>
              </w:rPr>
            </w:pPr>
            <w:r>
              <w:rPr>
                <w:b/>
                <w:sz w:val="18"/>
                <w:szCs w:val="18"/>
                <w:lang w:val="en-GB"/>
              </w:rPr>
              <w:t>Proposal 2.A:</w:t>
            </w:r>
          </w:p>
          <w:p w14:paraId="2C1CCFA1" w14:textId="77777777" w:rsidR="002E44D9" w:rsidRDefault="002E44D9" w:rsidP="002E44D9">
            <w:pPr>
              <w:pStyle w:val="ListParagraph"/>
              <w:widowControl w:val="0"/>
              <w:numPr>
                <w:ilvl w:val="0"/>
                <w:numId w:val="16"/>
              </w:numPr>
              <w:snapToGrid w:val="0"/>
              <w:spacing w:after="0" w:line="240" w:lineRule="auto"/>
              <w:ind w:left="346" w:hanging="274"/>
              <w:rPr>
                <w:b/>
                <w:sz w:val="18"/>
                <w:szCs w:val="18"/>
                <w:lang w:val="en-GB"/>
              </w:rPr>
            </w:pPr>
            <w:r>
              <w:rPr>
                <w:b/>
                <w:sz w:val="18"/>
                <w:szCs w:val="18"/>
                <w:lang w:val="en-GB"/>
              </w:rPr>
              <w:t>Support/fine:</w:t>
            </w:r>
            <w:r>
              <w:rPr>
                <w:sz w:val="18"/>
                <w:szCs w:val="18"/>
                <w:lang w:val="en-GB"/>
              </w:rPr>
              <w:t xml:space="preserve"> IDC, ZTE, Huawei/HiSi, Fraunhofer IIS/HHI</w:t>
            </w:r>
          </w:p>
          <w:p w14:paraId="685618B8" w14:textId="77777777" w:rsidR="002E44D9" w:rsidRDefault="002E44D9" w:rsidP="002E44D9">
            <w:pPr>
              <w:pStyle w:val="ListParagraph"/>
              <w:widowControl w:val="0"/>
              <w:numPr>
                <w:ilvl w:val="0"/>
                <w:numId w:val="16"/>
              </w:numPr>
              <w:snapToGrid w:val="0"/>
              <w:spacing w:after="0" w:line="240" w:lineRule="auto"/>
              <w:ind w:left="346" w:hanging="274"/>
              <w:rPr>
                <w:b/>
                <w:sz w:val="18"/>
                <w:szCs w:val="18"/>
                <w:lang w:val="en-GB"/>
              </w:rPr>
            </w:pPr>
            <w:r>
              <w:rPr>
                <w:b/>
                <w:sz w:val="18"/>
                <w:szCs w:val="18"/>
                <w:lang w:val="en-GB"/>
              </w:rPr>
              <w:t xml:space="preserve">Concern on Rel-17: </w:t>
            </w:r>
            <w:r>
              <w:rPr>
                <w:sz w:val="18"/>
                <w:szCs w:val="18"/>
                <w:lang w:val="en-GB" w:eastAsia="zh-CN"/>
              </w:rPr>
              <w:t>vivo</w:t>
            </w:r>
            <w:r w:rsidRPr="00745E9C">
              <w:rPr>
                <w:sz w:val="18"/>
                <w:szCs w:val="18"/>
                <w:lang w:val="en-GB" w:eastAsia="zh-CN"/>
              </w:rPr>
              <w:t>, LG</w:t>
            </w:r>
            <w:r>
              <w:rPr>
                <w:sz w:val="18"/>
                <w:szCs w:val="18"/>
                <w:lang w:val="en-GB" w:eastAsia="zh-CN"/>
              </w:rPr>
              <w:t>, Apple, DOCOMO, Spreadtrum, Qualcomm, Lenovo, Nokia/NSB, OPPO, Google, [NEC]</w:t>
            </w:r>
          </w:p>
          <w:p w14:paraId="0A78830A" w14:textId="77777777" w:rsidR="002E44D9" w:rsidRDefault="002E44D9" w:rsidP="002E44D9">
            <w:pPr>
              <w:widowControl w:val="0"/>
              <w:snapToGrid w:val="0"/>
              <w:rPr>
                <w:b/>
                <w:sz w:val="18"/>
                <w:szCs w:val="18"/>
                <w:lang w:val="en-GB" w:eastAsia="zh-CN"/>
              </w:rPr>
            </w:pPr>
          </w:p>
        </w:tc>
      </w:tr>
      <w:tr w:rsidR="00516085" w:rsidRPr="00612C3D" w14:paraId="4892787C" w14:textId="77777777" w:rsidTr="00415426">
        <w:trPr>
          <w:trHeight w:val="48"/>
        </w:trPr>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Pr>
          <w:p w14:paraId="3BD18069" w14:textId="77777777" w:rsidR="00516085" w:rsidRDefault="00516085" w:rsidP="00516085">
            <w:pPr>
              <w:snapToGrid w:val="0"/>
              <w:rPr>
                <w:b/>
                <w:sz w:val="18"/>
                <w:szCs w:val="20"/>
                <w:highlight w:val="yellow"/>
                <w:u w:val="single"/>
              </w:rPr>
            </w:pPr>
          </w:p>
          <w:p w14:paraId="711FB310" w14:textId="5F4D8418" w:rsidR="00516085" w:rsidRPr="00516085" w:rsidRDefault="00516085" w:rsidP="00516085">
            <w:pPr>
              <w:snapToGrid w:val="0"/>
              <w:rPr>
                <w:sz w:val="18"/>
                <w:szCs w:val="20"/>
                <w:highlight w:val="yellow"/>
              </w:rPr>
            </w:pPr>
            <w:r w:rsidRPr="00516085">
              <w:rPr>
                <w:b/>
                <w:sz w:val="18"/>
                <w:szCs w:val="20"/>
                <w:highlight w:val="yellow"/>
                <w:u w:val="single"/>
              </w:rPr>
              <w:t>Proposal 2.C.5</w:t>
            </w:r>
            <w:r w:rsidRPr="00516085">
              <w:rPr>
                <w:sz w:val="18"/>
                <w:szCs w:val="20"/>
                <w:highlight w:val="yellow"/>
              </w:rPr>
              <w:t xml:space="preserve">: </w:t>
            </w:r>
          </w:p>
          <w:p w14:paraId="68256F30" w14:textId="77777777" w:rsidR="00516085" w:rsidRPr="00516085" w:rsidRDefault="00516085" w:rsidP="00516085">
            <w:pPr>
              <w:snapToGrid w:val="0"/>
              <w:rPr>
                <w:sz w:val="18"/>
                <w:szCs w:val="20"/>
              </w:rPr>
            </w:pPr>
            <w:r w:rsidRPr="00516085">
              <w:rPr>
                <w:sz w:val="18"/>
                <w:szCs w:val="20"/>
              </w:rPr>
              <w:t xml:space="preserve">For the Type-II codebook refinement for high/medium velocities, regarding the parameter </w:t>
            </w:r>
            <w:r w:rsidRPr="00516085">
              <w:rPr>
                <w:i/>
                <w:iCs/>
                <w:sz w:val="18"/>
                <w:szCs w:val="20"/>
              </w:rPr>
              <w:t>d</w:t>
            </w:r>
            <w:r w:rsidRPr="00516085">
              <w:rPr>
                <w:sz w:val="18"/>
                <w:szCs w:val="20"/>
              </w:rPr>
              <w:t xml:space="preserve"> (in slots), </w:t>
            </w:r>
          </w:p>
          <w:p w14:paraId="7F27605F" w14:textId="77777777" w:rsidR="00516085" w:rsidRPr="00516085" w:rsidRDefault="00516085" w:rsidP="00516085">
            <w:pPr>
              <w:pStyle w:val="ListParagraph"/>
              <w:numPr>
                <w:ilvl w:val="0"/>
                <w:numId w:val="33"/>
              </w:numPr>
              <w:suppressAutoHyphens w:val="0"/>
              <w:snapToGrid w:val="0"/>
              <w:spacing w:after="0" w:line="240" w:lineRule="auto"/>
              <w:contextualSpacing/>
              <w:rPr>
                <w:sz w:val="18"/>
                <w:szCs w:val="20"/>
              </w:rPr>
            </w:pPr>
            <w:r w:rsidRPr="00516085">
              <w:rPr>
                <w:sz w:val="18"/>
                <w:szCs w:val="20"/>
              </w:rPr>
              <w:t xml:space="preserve">Support at least the following candidate value:  </w:t>
            </w:r>
          </w:p>
          <w:p w14:paraId="24A917D8" w14:textId="77777777" w:rsidR="00516085" w:rsidRPr="00516085" w:rsidRDefault="00516085" w:rsidP="00516085">
            <w:pPr>
              <w:pStyle w:val="ListParagraph"/>
              <w:numPr>
                <w:ilvl w:val="1"/>
                <w:numId w:val="33"/>
              </w:numPr>
              <w:suppressAutoHyphens w:val="0"/>
              <w:snapToGrid w:val="0"/>
              <w:spacing w:after="0" w:line="240" w:lineRule="auto"/>
              <w:contextualSpacing/>
              <w:rPr>
                <w:sz w:val="18"/>
                <w:szCs w:val="20"/>
              </w:rPr>
            </w:pPr>
            <w:r w:rsidRPr="00516085">
              <w:rPr>
                <w:sz w:val="18"/>
                <w:szCs w:val="20"/>
              </w:rPr>
              <w:t>If the configured CMR is P or SP-CSI-RS, this candidate value is the periodicity of the CSI-RS,</w:t>
            </w:r>
          </w:p>
          <w:p w14:paraId="060492B6" w14:textId="77777777" w:rsidR="00516085" w:rsidRPr="00516085" w:rsidRDefault="00516085" w:rsidP="00516085">
            <w:pPr>
              <w:pStyle w:val="ListParagraph"/>
              <w:numPr>
                <w:ilvl w:val="1"/>
                <w:numId w:val="33"/>
              </w:numPr>
              <w:suppressAutoHyphens w:val="0"/>
              <w:snapToGrid w:val="0"/>
              <w:spacing w:after="0" w:line="240" w:lineRule="auto"/>
              <w:contextualSpacing/>
              <w:rPr>
                <w:sz w:val="18"/>
                <w:szCs w:val="20"/>
              </w:rPr>
            </w:pPr>
            <w:r w:rsidRPr="00516085">
              <w:rPr>
                <w:sz w:val="18"/>
                <w:szCs w:val="20"/>
              </w:rPr>
              <w:t xml:space="preserve">If the configured CMR is AP-CSI-RS, this candidate value is the configured value of </w:t>
            </w:r>
            <w:r w:rsidRPr="00516085">
              <w:rPr>
                <w:i/>
                <w:sz w:val="18"/>
                <w:szCs w:val="20"/>
              </w:rPr>
              <w:t>m</w:t>
            </w:r>
            <w:r w:rsidRPr="00516085">
              <w:rPr>
                <w:sz w:val="18"/>
                <w:szCs w:val="20"/>
              </w:rPr>
              <w:t xml:space="preserve"> parameter</w:t>
            </w:r>
          </w:p>
          <w:p w14:paraId="787D1067" w14:textId="77777777" w:rsidR="00516085" w:rsidRPr="00516085" w:rsidRDefault="00516085" w:rsidP="00516085">
            <w:pPr>
              <w:pStyle w:val="ListParagraph"/>
              <w:numPr>
                <w:ilvl w:val="1"/>
                <w:numId w:val="33"/>
              </w:numPr>
              <w:suppressAutoHyphens w:val="0"/>
              <w:snapToGrid w:val="0"/>
              <w:spacing w:after="0" w:line="240" w:lineRule="auto"/>
              <w:contextualSpacing/>
              <w:rPr>
                <w:sz w:val="18"/>
                <w:szCs w:val="20"/>
              </w:rPr>
            </w:pPr>
            <w:r w:rsidRPr="00516085">
              <w:rPr>
                <w:sz w:val="18"/>
                <w:szCs w:val="20"/>
                <w:lang w:eastAsia="zh-CN"/>
              </w:rPr>
              <w:t xml:space="preserve">FFS: Whether in the above two cases, </w:t>
            </w:r>
            <w:r w:rsidRPr="00516085">
              <w:rPr>
                <w:sz w:val="18"/>
                <w:szCs w:val="18"/>
              </w:rPr>
              <w:t xml:space="preserve">the number of slots between the last CSI-RS occasion </w:t>
            </w:r>
            <w:r w:rsidRPr="00516085">
              <w:rPr>
                <w:rFonts w:hint="eastAsia"/>
                <w:sz w:val="18"/>
                <w:szCs w:val="18"/>
              </w:rPr>
              <w:t>no</w:t>
            </w:r>
            <w:r w:rsidRPr="00516085">
              <w:rPr>
                <w:sz w:val="18"/>
                <w:szCs w:val="18"/>
              </w:rPr>
              <w:t xml:space="preserve"> later than the legacy reference resource and the starting of </w:t>
            </w:r>
            <w:r w:rsidRPr="00516085">
              <w:rPr>
                <w:i/>
                <w:sz w:val="18"/>
                <w:szCs w:val="18"/>
              </w:rPr>
              <w:t>W</w:t>
            </w:r>
            <w:r w:rsidRPr="00516085">
              <w:rPr>
                <w:i/>
                <w:sz w:val="18"/>
                <w:szCs w:val="18"/>
                <w:vertAlign w:val="subscript"/>
              </w:rPr>
              <w:t>CSI</w:t>
            </w:r>
            <w:r w:rsidRPr="00516085">
              <w:rPr>
                <w:sz w:val="18"/>
                <w:szCs w:val="18"/>
              </w:rPr>
              <w:t xml:space="preserve"> window </w:t>
            </w:r>
            <w:r w:rsidRPr="00516085">
              <w:rPr>
                <w:rFonts w:eastAsia="Malgun Gothic"/>
                <w:iCs/>
                <w:sz w:val="18"/>
                <w:szCs w:val="18"/>
              </w:rPr>
              <w:t xml:space="preserve">shall be integer multiples of </w:t>
            </w:r>
            <w:r w:rsidRPr="00516085">
              <w:rPr>
                <w:rFonts w:eastAsia="Malgun Gothic"/>
                <w:i/>
                <w:iCs/>
                <w:sz w:val="18"/>
                <w:szCs w:val="18"/>
              </w:rPr>
              <w:t xml:space="preserve">d </w:t>
            </w:r>
            <w:r w:rsidRPr="00516085">
              <w:rPr>
                <w:rFonts w:eastAsia="Malgun Gothic"/>
                <w:iCs/>
                <w:sz w:val="18"/>
                <w:szCs w:val="18"/>
              </w:rPr>
              <w:t>slots.</w:t>
            </w:r>
          </w:p>
          <w:p w14:paraId="70EB39C6" w14:textId="77777777" w:rsidR="00516085" w:rsidRPr="00516085" w:rsidRDefault="00516085" w:rsidP="00516085">
            <w:pPr>
              <w:pStyle w:val="ListParagraph"/>
              <w:numPr>
                <w:ilvl w:val="0"/>
                <w:numId w:val="33"/>
              </w:numPr>
              <w:suppressAutoHyphens w:val="0"/>
              <w:snapToGrid w:val="0"/>
              <w:spacing w:after="0" w:line="240" w:lineRule="auto"/>
              <w:contextualSpacing/>
              <w:rPr>
                <w:sz w:val="18"/>
                <w:szCs w:val="20"/>
                <w:highlight w:val="yellow"/>
              </w:rPr>
            </w:pPr>
            <w:r w:rsidRPr="00516085">
              <w:rPr>
                <w:sz w:val="18"/>
                <w:szCs w:val="20"/>
                <w:highlight w:val="yellow"/>
              </w:rPr>
              <w:t xml:space="preserve">In addition, support </w:t>
            </w:r>
            <w:r w:rsidRPr="00516085">
              <w:rPr>
                <w:i/>
                <w:sz w:val="18"/>
                <w:szCs w:val="20"/>
                <w:highlight w:val="yellow"/>
              </w:rPr>
              <w:t>d</w:t>
            </w:r>
            <w:r w:rsidRPr="00516085">
              <w:rPr>
                <w:sz w:val="18"/>
                <w:szCs w:val="20"/>
                <w:highlight w:val="yellow"/>
              </w:rPr>
              <w:t>=1</w:t>
            </w:r>
          </w:p>
          <w:p w14:paraId="0B145299" w14:textId="77777777" w:rsidR="00516085" w:rsidRPr="00516085" w:rsidRDefault="00516085" w:rsidP="00516085">
            <w:pPr>
              <w:pStyle w:val="ListParagraph"/>
              <w:numPr>
                <w:ilvl w:val="0"/>
                <w:numId w:val="33"/>
              </w:numPr>
              <w:suppressAutoHyphens w:val="0"/>
              <w:snapToGrid w:val="0"/>
              <w:spacing w:after="0" w:line="240" w:lineRule="auto"/>
              <w:contextualSpacing/>
              <w:rPr>
                <w:sz w:val="18"/>
                <w:szCs w:val="20"/>
              </w:rPr>
            </w:pPr>
            <w:r w:rsidRPr="00516085">
              <w:rPr>
                <w:sz w:val="18"/>
                <w:szCs w:val="20"/>
              </w:rPr>
              <w:t xml:space="preserve">FFS: Whether additional candidate value(s) of </w:t>
            </w:r>
            <w:r w:rsidRPr="00516085">
              <w:rPr>
                <w:i/>
                <w:sz w:val="18"/>
                <w:szCs w:val="20"/>
              </w:rPr>
              <w:t>d</w:t>
            </w:r>
            <w:r w:rsidRPr="00516085">
              <w:rPr>
                <w:sz w:val="18"/>
                <w:szCs w:val="20"/>
              </w:rPr>
              <w:t xml:space="preserve"> are supported, e.g. </w:t>
            </w:r>
            <w:r w:rsidRPr="00516085">
              <w:rPr>
                <w:i/>
                <w:sz w:val="18"/>
                <w:szCs w:val="20"/>
              </w:rPr>
              <w:t>d</w:t>
            </w:r>
            <w:r w:rsidRPr="00516085">
              <w:rPr>
                <w:sz w:val="18"/>
                <w:szCs w:val="20"/>
              </w:rPr>
              <w:t>&lt;</w:t>
            </w:r>
            <w:r w:rsidRPr="00516085">
              <w:rPr>
                <w:i/>
                <w:sz w:val="18"/>
                <w:szCs w:val="20"/>
              </w:rPr>
              <w:t>m</w:t>
            </w:r>
            <w:r w:rsidRPr="00516085">
              <w:rPr>
                <w:sz w:val="18"/>
                <w:szCs w:val="20"/>
              </w:rPr>
              <w:t xml:space="preserve">, </w:t>
            </w:r>
            <w:r w:rsidRPr="00516085">
              <w:rPr>
                <w:i/>
                <w:sz w:val="18"/>
                <w:szCs w:val="20"/>
              </w:rPr>
              <w:t>d</w:t>
            </w:r>
            <w:r w:rsidRPr="00516085">
              <w:rPr>
                <w:sz w:val="18"/>
                <w:szCs w:val="20"/>
              </w:rPr>
              <w:t>&gt;</w:t>
            </w:r>
            <w:r w:rsidRPr="00516085">
              <w:rPr>
                <w:i/>
                <w:sz w:val="18"/>
                <w:szCs w:val="20"/>
              </w:rPr>
              <w:t>m</w:t>
            </w:r>
            <w:r w:rsidRPr="00516085">
              <w:rPr>
                <w:sz w:val="18"/>
                <w:szCs w:val="20"/>
              </w:rPr>
              <w:t xml:space="preserve">, </w:t>
            </w:r>
          </w:p>
          <w:p w14:paraId="25B18031" w14:textId="77777777" w:rsidR="00516085" w:rsidRPr="00516085" w:rsidRDefault="00516085" w:rsidP="00516085">
            <w:pPr>
              <w:snapToGrid w:val="0"/>
              <w:rPr>
                <w:sz w:val="18"/>
                <w:szCs w:val="20"/>
              </w:rPr>
            </w:pPr>
            <w:r w:rsidRPr="00516085">
              <w:rPr>
                <w:sz w:val="18"/>
                <w:szCs w:val="20"/>
              </w:rPr>
              <w:t xml:space="preserve">If more than one candidate values of </w:t>
            </w:r>
            <w:r w:rsidRPr="00516085">
              <w:rPr>
                <w:i/>
                <w:sz w:val="18"/>
                <w:szCs w:val="20"/>
              </w:rPr>
              <w:t>d</w:t>
            </w:r>
            <w:r w:rsidRPr="00516085">
              <w:rPr>
                <w:sz w:val="18"/>
                <w:szCs w:val="20"/>
              </w:rPr>
              <w:t xml:space="preserve"> are supported, the value of </w:t>
            </w:r>
            <w:r w:rsidRPr="00516085">
              <w:rPr>
                <w:i/>
                <w:sz w:val="18"/>
                <w:szCs w:val="20"/>
              </w:rPr>
              <w:t>d</w:t>
            </w:r>
            <w:r w:rsidRPr="00516085">
              <w:rPr>
                <w:sz w:val="18"/>
                <w:szCs w:val="20"/>
              </w:rPr>
              <w:t xml:space="preserve"> is gNB-configured via higher-layer (RRC) signalling </w:t>
            </w:r>
          </w:p>
          <w:p w14:paraId="258F8BA7" w14:textId="77777777" w:rsidR="00516085" w:rsidRPr="00516085" w:rsidRDefault="00516085" w:rsidP="00516085">
            <w:pPr>
              <w:snapToGrid w:val="0"/>
              <w:rPr>
                <w:sz w:val="16"/>
                <w:szCs w:val="20"/>
              </w:rPr>
            </w:pPr>
          </w:p>
          <w:p w14:paraId="0EED53D2" w14:textId="77777777" w:rsidR="00516085" w:rsidRPr="00516085" w:rsidRDefault="00516085" w:rsidP="00516085">
            <w:pPr>
              <w:snapToGrid w:val="0"/>
              <w:rPr>
                <w:sz w:val="18"/>
                <w:szCs w:val="20"/>
              </w:rPr>
            </w:pPr>
          </w:p>
          <w:p w14:paraId="41B56413" w14:textId="77777777" w:rsidR="00516085" w:rsidRPr="00516085" w:rsidRDefault="00516085" w:rsidP="00516085">
            <w:pPr>
              <w:snapToGrid w:val="0"/>
              <w:rPr>
                <w:sz w:val="16"/>
                <w:szCs w:val="20"/>
              </w:rPr>
            </w:pPr>
            <w:r w:rsidRPr="00516085">
              <w:rPr>
                <w:b/>
                <w:sz w:val="16"/>
                <w:szCs w:val="20"/>
              </w:rPr>
              <w:t>Keep d=1</w:t>
            </w:r>
            <w:r w:rsidRPr="00516085">
              <w:rPr>
                <w:sz w:val="16"/>
                <w:szCs w:val="20"/>
              </w:rPr>
              <w:t>:</w:t>
            </w:r>
          </w:p>
          <w:p w14:paraId="66CCFD00" w14:textId="77777777" w:rsidR="00516085" w:rsidRPr="00516085" w:rsidRDefault="00516085" w:rsidP="00516085">
            <w:pPr>
              <w:pStyle w:val="ListParagraph"/>
              <w:numPr>
                <w:ilvl w:val="0"/>
                <w:numId w:val="83"/>
              </w:numPr>
              <w:snapToGrid w:val="0"/>
              <w:spacing w:after="0" w:line="240" w:lineRule="auto"/>
              <w:rPr>
                <w:sz w:val="16"/>
                <w:szCs w:val="20"/>
              </w:rPr>
            </w:pPr>
            <w:r w:rsidRPr="00516085">
              <w:rPr>
                <w:sz w:val="16"/>
                <w:szCs w:val="20"/>
              </w:rPr>
              <w:t>Support: Ericsson, ZTE, LG, Samsung, Huawei/HiSi</w:t>
            </w:r>
          </w:p>
          <w:p w14:paraId="6112C982" w14:textId="77777777" w:rsidR="00516085" w:rsidRPr="00516085" w:rsidRDefault="00516085" w:rsidP="00516085">
            <w:pPr>
              <w:pStyle w:val="ListParagraph"/>
              <w:numPr>
                <w:ilvl w:val="0"/>
                <w:numId w:val="83"/>
              </w:numPr>
              <w:snapToGrid w:val="0"/>
              <w:spacing w:after="0" w:line="240" w:lineRule="auto"/>
              <w:rPr>
                <w:sz w:val="16"/>
                <w:szCs w:val="20"/>
              </w:rPr>
            </w:pPr>
            <w:r w:rsidRPr="00516085">
              <w:rPr>
                <w:sz w:val="16"/>
                <w:szCs w:val="20"/>
              </w:rPr>
              <w:t>Concern:</w:t>
            </w:r>
          </w:p>
          <w:p w14:paraId="28C95845" w14:textId="77777777" w:rsidR="00516085" w:rsidRPr="00516085" w:rsidRDefault="00516085" w:rsidP="00516085">
            <w:pPr>
              <w:snapToGrid w:val="0"/>
              <w:rPr>
                <w:sz w:val="16"/>
                <w:szCs w:val="20"/>
              </w:rPr>
            </w:pPr>
          </w:p>
          <w:p w14:paraId="4F4C12F3" w14:textId="77777777" w:rsidR="00516085" w:rsidRPr="00516085" w:rsidRDefault="00516085" w:rsidP="00516085">
            <w:pPr>
              <w:snapToGrid w:val="0"/>
              <w:rPr>
                <w:sz w:val="16"/>
                <w:szCs w:val="20"/>
              </w:rPr>
            </w:pPr>
            <w:r w:rsidRPr="00516085">
              <w:rPr>
                <w:b/>
                <w:sz w:val="16"/>
                <w:szCs w:val="20"/>
              </w:rPr>
              <w:t>Remove d=1 or keep d=1 in FFS</w:t>
            </w:r>
            <w:r w:rsidRPr="00516085">
              <w:rPr>
                <w:sz w:val="16"/>
                <w:szCs w:val="20"/>
              </w:rPr>
              <w:t xml:space="preserve">: </w:t>
            </w:r>
          </w:p>
          <w:p w14:paraId="347FE3D9" w14:textId="77777777" w:rsidR="00516085" w:rsidRPr="00516085" w:rsidRDefault="00516085" w:rsidP="00516085">
            <w:pPr>
              <w:pStyle w:val="ListParagraph"/>
              <w:numPr>
                <w:ilvl w:val="0"/>
                <w:numId w:val="83"/>
              </w:numPr>
              <w:snapToGrid w:val="0"/>
              <w:spacing w:after="0" w:line="240" w:lineRule="auto"/>
              <w:rPr>
                <w:sz w:val="16"/>
                <w:szCs w:val="20"/>
              </w:rPr>
            </w:pPr>
            <w:r w:rsidRPr="00516085">
              <w:rPr>
                <w:sz w:val="16"/>
                <w:szCs w:val="20"/>
              </w:rPr>
              <w:t>Support: vivo, MediaTek, Nokia/NSB, Lenovo, Xiaomi</w:t>
            </w:r>
          </w:p>
          <w:p w14:paraId="2954C111" w14:textId="77777777" w:rsidR="00516085" w:rsidRPr="00516085" w:rsidRDefault="00516085" w:rsidP="00516085">
            <w:pPr>
              <w:pStyle w:val="ListParagraph"/>
              <w:numPr>
                <w:ilvl w:val="0"/>
                <w:numId w:val="83"/>
              </w:numPr>
              <w:snapToGrid w:val="0"/>
              <w:spacing w:after="0" w:line="240" w:lineRule="auto"/>
              <w:rPr>
                <w:sz w:val="16"/>
                <w:szCs w:val="20"/>
              </w:rPr>
            </w:pPr>
            <w:r w:rsidRPr="00516085">
              <w:rPr>
                <w:sz w:val="16"/>
                <w:szCs w:val="20"/>
              </w:rPr>
              <w:t>Concern:</w:t>
            </w:r>
          </w:p>
          <w:p w14:paraId="337F7CB9" w14:textId="77777777" w:rsidR="00516085" w:rsidRPr="00516085" w:rsidRDefault="00516085" w:rsidP="00D07154">
            <w:pPr>
              <w:snapToGrid w:val="0"/>
              <w:rPr>
                <w:rFonts w:eastAsia="Malgun Gothic"/>
                <w:b/>
                <w:sz w:val="12"/>
                <w:szCs w:val="18"/>
                <w:u w:val="single"/>
              </w:rPr>
            </w:pPr>
          </w:p>
          <w:p w14:paraId="3CE08CFD" w14:textId="77777777" w:rsidR="00516085" w:rsidRPr="00516085" w:rsidRDefault="00516085" w:rsidP="00516085">
            <w:pPr>
              <w:snapToGrid w:val="0"/>
              <w:rPr>
                <w:rFonts w:eastAsia="Malgun Gothic"/>
                <w:b/>
                <w:bCs/>
                <w:sz w:val="16"/>
                <w:szCs w:val="20"/>
                <w:u w:val="single"/>
                <w:lang w:val="en-GB" w:eastAsia="en-US"/>
              </w:rPr>
            </w:pPr>
            <w:r w:rsidRPr="00516085">
              <w:rPr>
                <w:rFonts w:ascii="Times" w:eastAsia="Batang" w:hAnsi="Times" w:cs="Times"/>
                <w:sz w:val="16"/>
                <w:szCs w:val="20"/>
                <w:lang w:val="en-GB" w:eastAsia="en-US"/>
              </w:rPr>
              <w:t xml:space="preserve">[111] </w:t>
            </w:r>
            <w:r w:rsidRPr="00516085">
              <w:rPr>
                <w:rFonts w:ascii="Times" w:eastAsia="Batang" w:hAnsi="Times" w:cs="Times"/>
                <w:b/>
                <w:bCs/>
                <w:iCs/>
                <w:sz w:val="16"/>
                <w:szCs w:val="20"/>
                <w:highlight w:val="green"/>
                <w:lang w:val="en-GB" w:eastAsia="en-US"/>
              </w:rPr>
              <w:t>Agreement</w:t>
            </w:r>
          </w:p>
          <w:p w14:paraId="0D8DA034" w14:textId="77777777" w:rsidR="00516085" w:rsidRPr="00516085" w:rsidRDefault="00516085" w:rsidP="00516085">
            <w:pPr>
              <w:snapToGrid w:val="0"/>
              <w:rPr>
                <w:rFonts w:ascii="Times" w:eastAsia="Batang" w:hAnsi="Times"/>
                <w:sz w:val="16"/>
                <w:szCs w:val="20"/>
                <w:lang w:val="en-GB" w:eastAsia="en-US"/>
              </w:rPr>
            </w:pPr>
            <w:r w:rsidRPr="00516085">
              <w:rPr>
                <w:rFonts w:ascii="Times" w:eastAsia="Batang" w:hAnsi="Times"/>
                <w:sz w:val="16"/>
                <w:szCs w:val="20"/>
                <w:lang w:val="en-GB" w:eastAsia="en-US"/>
              </w:rPr>
              <w:t xml:space="preserve">For the Type-II codebook refinement for high/medium velocities, the parameter </w:t>
            </w:r>
            <w:r w:rsidRPr="00516085">
              <w:rPr>
                <w:rFonts w:ascii="Times" w:eastAsia="Batang" w:hAnsi="Times"/>
                <w:i/>
                <w:sz w:val="16"/>
                <w:szCs w:val="20"/>
                <w:lang w:val="en-GB" w:eastAsia="en-US"/>
              </w:rPr>
              <w:t>m</w:t>
            </w:r>
            <w:r w:rsidRPr="00516085">
              <w:rPr>
                <w:rFonts w:ascii="Times" w:eastAsia="Batang" w:hAnsi="Times"/>
                <w:sz w:val="16"/>
                <w:szCs w:val="20"/>
                <w:lang w:val="en-GB" w:eastAsia="en-US"/>
              </w:rPr>
              <w:t xml:space="preserve"> (offset between two AP-CSI-RS resources for the CMR, in slots) is gNB-configured via higher-layer (RRC) signalling from the following set of candidate values: </w:t>
            </w:r>
            <w:r w:rsidRPr="00516085">
              <w:rPr>
                <w:rFonts w:ascii="Times" w:eastAsia="Batang" w:hAnsi="Times"/>
                <w:sz w:val="16"/>
                <w:szCs w:val="20"/>
                <w:highlight w:val="cyan"/>
                <w:lang w:val="en-GB" w:eastAsia="en-US"/>
              </w:rPr>
              <w:t>{1, 2}</w:t>
            </w:r>
          </w:p>
          <w:p w14:paraId="0D4799A6" w14:textId="77777777" w:rsidR="00516085" w:rsidRPr="00516085" w:rsidRDefault="00516085" w:rsidP="00516085">
            <w:pPr>
              <w:numPr>
                <w:ilvl w:val="0"/>
                <w:numId w:val="34"/>
              </w:numPr>
              <w:suppressAutoHyphens w:val="0"/>
              <w:snapToGrid w:val="0"/>
              <w:contextualSpacing/>
              <w:rPr>
                <w:rFonts w:ascii="Times" w:eastAsia="Batang" w:hAnsi="Times"/>
                <w:strike/>
                <w:color w:val="FF0000"/>
                <w:sz w:val="16"/>
                <w:szCs w:val="20"/>
                <w:lang w:val="en-GB" w:eastAsia="x-none"/>
              </w:rPr>
            </w:pPr>
            <w:r w:rsidRPr="00516085">
              <w:rPr>
                <w:rFonts w:ascii="Times" w:eastAsia="Batang" w:hAnsi="Times"/>
                <w:strike/>
                <w:color w:val="FF0000"/>
                <w:sz w:val="16"/>
                <w:szCs w:val="20"/>
                <w:lang w:val="en-GB" w:eastAsia="x-none"/>
              </w:rPr>
              <w:lastRenderedPageBreak/>
              <w:t>FFS: Whether 4, 5, 8, 12, and/or 16 are also supported as other candidate value(s)</w:t>
            </w:r>
          </w:p>
          <w:p w14:paraId="0EDE35F9" w14:textId="77777777" w:rsidR="00516085" w:rsidRPr="00516085" w:rsidRDefault="00516085" w:rsidP="00516085">
            <w:pPr>
              <w:widowControl w:val="0"/>
              <w:snapToGrid w:val="0"/>
              <w:jc w:val="both"/>
              <w:rPr>
                <w:rFonts w:ascii="Times" w:eastAsia="Batang" w:hAnsi="Times" w:cs="Times"/>
                <w:sz w:val="14"/>
                <w:szCs w:val="20"/>
                <w:lang w:val="en-GB" w:eastAsia="en-US"/>
              </w:rPr>
            </w:pPr>
          </w:p>
          <w:p w14:paraId="7DC93B90" w14:textId="77777777" w:rsidR="00516085" w:rsidRPr="00516085" w:rsidRDefault="00516085" w:rsidP="00516085">
            <w:pPr>
              <w:widowControl w:val="0"/>
              <w:snapToGrid w:val="0"/>
              <w:jc w:val="both"/>
              <w:rPr>
                <w:rFonts w:ascii="Times" w:eastAsia="Batang" w:hAnsi="Times"/>
                <w:b/>
                <w:sz w:val="16"/>
                <w:szCs w:val="20"/>
                <w:lang w:val="en-GB" w:eastAsia="en-US"/>
              </w:rPr>
            </w:pPr>
            <w:r w:rsidRPr="00516085">
              <w:rPr>
                <w:rFonts w:ascii="Times" w:eastAsia="Batang" w:hAnsi="Times" w:cs="Times"/>
                <w:sz w:val="16"/>
                <w:szCs w:val="20"/>
                <w:lang w:val="en-GB" w:eastAsia="en-US"/>
              </w:rPr>
              <w:t xml:space="preserve">[111] </w:t>
            </w:r>
            <w:r w:rsidRPr="00516085">
              <w:rPr>
                <w:rFonts w:ascii="Times" w:eastAsia="Batang" w:hAnsi="Times"/>
                <w:b/>
                <w:sz w:val="16"/>
                <w:szCs w:val="20"/>
                <w:u w:val="single"/>
                <w:lang w:val="en-GB" w:eastAsia="en-US"/>
              </w:rPr>
              <w:t>Conclusion</w:t>
            </w:r>
            <w:r w:rsidRPr="00516085">
              <w:rPr>
                <w:rFonts w:ascii="Times" w:eastAsia="Batang" w:hAnsi="Times"/>
                <w:b/>
                <w:sz w:val="16"/>
                <w:szCs w:val="20"/>
                <w:lang w:val="en-GB" w:eastAsia="en-US"/>
              </w:rPr>
              <w:t xml:space="preserve">: </w:t>
            </w:r>
          </w:p>
          <w:p w14:paraId="2BFF06AA" w14:textId="77777777" w:rsidR="00516085" w:rsidRPr="00516085" w:rsidRDefault="00516085" w:rsidP="00516085">
            <w:pPr>
              <w:widowControl w:val="0"/>
              <w:snapToGrid w:val="0"/>
              <w:jc w:val="both"/>
              <w:rPr>
                <w:rFonts w:ascii="Times" w:eastAsia="Batang" w:hAnsi="Times"/>
                <w:sz w:val="16"/>
                <w:szCs w:val="20"/>
                <w:lang w:val="en-GB" w:eastAsia="en-US"/>
              </w:rPr>
            </w:pPr>
            <w:r w:rsidRPr="00516085">
              <w:rPr>
                <w:rFonts w:ascii="Times" w:eastAsia="Batang" w:hAnsi="Times"/>
                <w:sz w:val="16"/>
                <w:szCs w:val="20"/>
                <w:lang w:val="en-GB" w:eastAsia="en-US"/>
              </w:rPr>
              <w:t xml:space="preserve">For the Type-II codebook refinement for high/medium velocities, regarding the parameter </w:t>
            </w:r>
            <w:r w:rsidRPr="00516085">
              <w:rPr>
                <w:rFonts w:ascii="Times" w:eastAsia="Batang" w:hAnsi="Times"/>
                <w:i/>
                <w:sz w:val="16"/>
                <w:szCs w:val="20"/>
                <w:lang w:val="en-GB" w:eastAsia="en-US"/>
              </w:rPr>
              <w:t>m</w:t>
            </w:r>
            <w:r w:rsidRPr="00516085">
              <w:rPr>
                <w:rFonts w:ascii="Times" w:eastAsia="Batang" w:hAnsi="Times"/>
                <w:sz w:val="16"/>
                <w:szCs w:val="20"/>
                <w:lang w:val="en-GB" w:eastAsia="en-US"/>
              </w:rPr>
              <w:t xml:space="preserve"> (offset between two AP-CSI-RS resources for the CMR, there is no consensus in supporting additional candidate value(s).</w:t>
            </w:r>
          </w:p>
          <w:p w14:paraId="2A1D7EB4" w14:textId="77777777" w:rsidR="00516085" w:rsidRDefault="00516085" w:rsidP="00D07154">
            <w:pPr>
              <w:widowControl w:val="0"/>
              <w:snapToGrid w:val="0"/>
              <w:rPr>
                <w:b/>
                <w:sz w:val="18"/>
                <w:szCs w:val="18"/>
                <w:lang w:val="en-GB" w:eastAsia="zh-CN"/>
              </w:rPr>
            </w:pPr>
          </w:p>
        </w:tc>
      </w:tr>
    </w:tbl>
    <w:p w14:paraId="0772DA15" w14:textId="77777777" w:rsidR="006C4C02" w:rsidRDefault="006C4C02" w:rsidP="00F119EA">
      <w:pPr>
        <w:snapToGrid w:val="0"/>
        <w:rPr>
          <w:sz w:val="20"/>
          <w:lang w:val="en-GB"/>
        </w:rPr>
      </w:pPr>
    </w:p>
    <w:p w14:paraId="1EB4C291" w14:textId="6F380100" w:rsidR="006C4C02" w:rsidRPr="002660AB" w:rsidRDefault="006C4C02" w:rsidP="00F119EA">
      <w:pPr>
        <w:snapToGrid w:val="0"/>
        <w:rPr>
          <w:sz w:val="20"/>
          <w:lang w:val="en-GB"/>
        </w:rPr>
      </w:pPr>
      <w:bookmarkStart w:id="2" w:name="_GoBack"/>
      <w:bookmarkEnd w:id="2"/>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204"/>
        <w:gridCol w:w="2250"/>
      </w:tblGrid>
      <w:tr w:rsidR="00FF14F6" w14:paraId="04FFEFD2" w14:textId="77777777" w:rsidTr="00757F9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720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225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07369" w14:paraId="691C6DC9" w14:textId="77777777" w:rsidTr="00757F9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77777777" w:rsidR="00F07369" w:rsidRDefault="00F07369" w:rsidP="00F07369">
            <w:pPr>
              <w:widowControl w:val="0"/>
              <w:snapToGrid w:val="0"/>
              <w:rPr>
                <w:sz w:val="18"/>
                <w:szCs w:val="18"/>
              </w:rPr>
            </w:pPr>
            <w:r>
              <w:rPr>
                <w:sz w:val="18"/>
                <w:szCs w:val="18"/>
              </w:rPr>
              <w:t>1.2</w:t>
            </w:r>
          </w:p>
        </w:tc>
        <w:tc>
          <w:tcPr>
            <w:tcW w:w="720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503E25" w:rsidRPr="00503E25" w:rsidRDefault="00503E25" w:rsidP="00503E25">
            <w:pPr>
              <w:snapToGrid w:val="0"/>
              <w:rPr>
                <w:rFonts w:eastAsia="Malgun Gothic"/>
                <w:b/>
                <w:bCs/>
                <w:sz w:val="16"/>
                <w:szCs w:val="20"/>
                <w:u w:val="single"/>
                <w:lang w:val="en-GB" w:eastAsia="en-US"/>
              </w:rPr>
            </w:pPr>
            <w:r w:rsidRPr="00503E25">
              <w:rPr>
                <w:rFonts w:eastAsia="Batang"/>
                <w:sz w:val="16"/>
                <w:szCs w:val="20"/>
                <w:lang w:val="en-GB" w:eastAsia="en-US"/>
              </w:rPr>
              <w:t xml:space="preserve">[110bis-e] </w:t>
            </w:r>
            <w:r w:rsidRPr="00503E25">
              <w:rPr>
                <w:rFonts w:eastAsia="Batang"/>
                <w:b/>
                <w:bCs/>
                <w:iCs/>
                <w:sz w:val="16"/>
                <w:szCs w:val="20"/>
                <w:highlight w:val="green"/>
                <w:lang w:val="en-GB" w:eastAsia="en-US"/>
              </w:rPr>
              <w:t>Agreement</w:t>
            </w:r>
          </w:p>
          <w:p w14:paraId="35E3DBE2" w14:textId="77777777" w:rsidR="00503E25" w:rsidRPr="00503E25" w:rsidRDefault="00503E25" w:rsidP="00503E25">
            <w:pPr>
              <w:jc w:val="both"/>
              <w:rPr>
                <w:sz w:val="16"/>
                <w:lang w:val="en-GB" w:eastAsia="en-US"/>
              </w:rPr>
            </w:pPr>
            <w:r w:rsidRPr="00503E25">
              <w:rPr>
                <w:sz w:val="16"/>
              </w:rPr>
              <w:t>On the Type-II codebook refinement for CJT mTRP, regarding W2 quantization group, for each layer:</w:t>
            </w:r>
          </w:p>
          <w:p w14:paraId="0177320A" w14:textId="77777777" w:rsidR="00503E25" w:rsidRPr="00503E25" w:rsidRDefault="00503E25" w:rsidP="00874F28">
            <w:pPr>
              <w:numPr>
                <w:ilvl w:val="0"/>
                <w:numId w:val="22"/>
              </w:numPr>
              <w:suppressAutoHyphens w:val="0"/>
              <w:jc w:val="both"/>
              <w:rPr>
                <w:rFonts w:eastAsia="Times New Roman"/>
                <w:sz w:val="16"/>
              </w:rPr>
            </w:pPr>
            <w:r w:rsidRPr="00503E25">
              <w:rPr>
                <w:rFonts w:eastAsia="Times New Roman"/>
                <w:sz w:val="16"/>
              </w:rPr>
              <w:t>Support the following: (Alt1) One group comprises one polarization across all N CSI-RS resources (</w:t>
            </w:r>
            <w:r w:rsidRPr="00503E25">
              <w:rPr>
                <w:rFonts w:eastAsia="Times New Roman"/>
                <w:i/>
                <w:iCs/>
                <w:sz w:val="16"/>
              </w:rPr>
              <w:t>C</w:t>
            </w:r>
            <w:r w:rsidRPr="00503E25">
              <w:rPr>
                <w:rFonts w:eastAsia="Times New Roman"/>
                <w:sz w:val="16"/>
                <w:vertAlign w:val="subscript"/>
              </w:rPr>
              <w:t>group,phase</w:t>
            </w:r>
            <w:r w:rsidRPr="00503E25">
              <w:rPr>
                <w:rFonts w:eastAsia="Times New Roman"/>
                <w:sz w:val="16"/>
              </w:rPr>
              <w:t>=1,</w:t>
            </w:r>
            <w:r w:rsidRPr="00503E25">
              <w:rPr>
                <w:rStyle w:val="apple-converted-space"/>
                <w:rFonts w:eastAsia="Times New Roman"/>
                <w:sz w:val="20"/>
              </w:rPr>
              <w:t> </w:t>
            </w:r>
            <w:r w:rsidRPr="00503E25">
              <w:rPr>
                <w:rFonts w:eastAsia="Times New Roman"/>
                <w:i/>
                <w:iCs/>
                <w:sz w:val="16"/>
              </w:rPr>
              <w:t>C</w:t>
            </w:r>
            <w:r w:rsidRPr="00503E25">
              <w:rPr>
                <w:rFonts w:eastAsia="Times New Roman"/>
                <w:sz w:val="16"/>
                <w:vertAlign w:val="subscript"/>
              </w:rPr>
              <w:t>group,amp</w:t>
            </w:r>
            <w:r w:rsidRPr="00503E25">
              <w:rPr>
                <w:rFonts w:eastAsia="Times New Roman"/>
                <w:sz w:val="16"/>
              </w:rPr>
              <w:t>=2)</w:t>
            </w:r>
          </w:p>
          <w:p w14:paraId="54C7614E" w14:textId="77777777" w:rsidR="00503E25" w:rsidRPr="00503E25" w:rsidRDefault="00503E25" w:rsidP="00874F28">
            <w:pPr>
              <w:numPr>
                <w:ilvl w:val="1"/>
                <w:numId w:val="22"/>
              </w:numPr>
              <w:suppressAutoHyphens w:val="0"/>
              <w:jc w:val="both"/>
              <w:rPr>
                <w:rFonts w:eastAsia="Times New Roman"/>
                <w:sz w:val="16"/>
              </w:rPr>
            </w:pPr>
            <w:r w:rsidRPr="00503E25">
              <w:rPr>
                <w:rFonts w:eastAsia="Times New Roman"/>
                <w:sz w:val="16"/>
              </w:rPr>
              <w:t>FFS: Amplitude quantization table enhancement</w:t>
            </w:r>
          </w:p>
          <w:p w14:paraId="7FECC599" w14:textId="77777777" w:rsidR="00503E25" w:rsidRPr="00503E25" w:rsidRDefault="00503E25" w:rsidP="00874F28">
            <w:pPr>
              <w:numPr>
                <w:ilvl w:val="1"/>
                <w:numId w:val="22"/>
              </w:numPr>
              <w:suppressAutoHyphens w:val="0"/>
              <w:jc w:val="both"/>
              <w:rPr>
                <w:rFonts w:eastAsia="Times New Roman"/>
                <w:sz w:val="16"/>
              </w:rPr>
            </w:pPr>
            <w:r w:rsidRPr="00503E25">
              <w:rPr>
                <w:rFonts w:eastAsia="Times New Roman"/>
                <w:sz w:val="16"/>
              </w:rPr>
              <w:t>For the amplitude group other than the group associated with the SCI, the reference amplitude is reported</w:t>
            </w:r>
          </w:p>
          <w:p w14:paraId="39658933" w14:textId="77777777" w:rsidR="00503E25" w:rsidRPr="00503E25" w:rsidRDefault="00503E25" w:rsidP="00874F28">
            <w:pPr>
              <w:numPr>
                <w:ilvl w:val="0"/>
                <w:numId w:val="22"/>
              </w:numPr>
              <w:suppressAutoHyphens w:val="0"/>
              <w:jc w:val="both"/>
              <w:rPr>
                <w:rFonts w:eastAsia="Times New Roman"/>
                <w:sz w:val="16"/>
                <w:highlight w:val="yellow"/>
              </w:rPr>
            </w:pPr>
            <w:r w:rsidRPr="00503E25">
              <w:rPr>
                <w:rFonts w:eastAsia="Times New Roman"/>
                <w:sz w:val="16"/>
                <w:highlight w:val="darkYellow"/>
              </w:rPr>
              <w:t>Working assumption</w:t>
            </w:r>
            <w:r w:rsidRPr="00503E25">
              <w:rPr>
                <w:rFonts w:eastAsia="Times New Roman"/>
                <w:sz w:val="16"/>
              </w:rPr>
              <w:t xml:space="preserve">: </w:t>
            </w:r>
            <w:r w:rsidRPr="00503E25">
              <w:rPr>
                <w:rFonts w:eastAsia="Times New Roman"/>
                <w:sz w:val="16"/>
                <w:highlight w:val="yellow"/>
              </w:rPr>
              <w:t>Alt3 is supported in addition to Alt1 (to be confirmed in RAN1#111)</w:t>
            </w:r>
          </w:p>
          <w:p w14:paraId="074D44DE" w14:textId="77777777" w:rsidR="00503E25" w:rsidRPr="00503E25" w:rsidRDefault="00503E25" w:rsidP="00874F28">
            <w:pPr>
              <w:numPr>
                <w:ilvl w:val="1"/>
                <w:numId w:val="22"/>
              </w:numPr>
              <w:suppressAutoHyphens w:val="0"/>
              <w:rPr>
                <w:rFonts w:eastAsia="Times New Roman"/>
                <w:sz w:val="16"/>
              </w:rPr>
            </w:pPr>
            <w:r w:rsidRPr="00503E25">
              <w:rPr>
                <w:rFonts w:eastAsia="Times New Roman"/>
                <w:sz w:val="16"/>
              </w:rPr>
              <w:t>(Alt3). One group comprises one polarization for one CSI-RS resource with a common phase reference across N CSI-RS resources (C</w:t>
            </w:r>
            <w:r w:rsidRPr="00503E25">
              <w:rPr>
                <w:rFonts w:eastAsia="Times New Roman"/>
                <w:sz w:val="16"/>
                <w:vertAlign w:val="subscript"/>
              </w:rPr>
              <w:t>group,phase</w:t>
            </w:r>
            <w:r w:rsidRPr="00503E25">
              <w:rPr>
                <w:rFonts w:eastAsia="Times New Roman"/>
                <w:sz w:val="16"/>
              </w:rPr>
              <w:t>=1, C</w:t>
            </w:r>
            <w:r w:rsidRPr="00503E25">
              <w:rPr>
                <w:rFonts w:eastAsia="Times New Roman"/>
                <w:sz w:val="16"/>
                <w:vertAlign w:val="subscript"/>
              </w:rPr>
              <w:t>group,amp</w:t>
            </w:r>
            <w:r w:rsidRPr="00503E25">
              <w:rPr>
                <w:rFonts w:eastAsia="Times New Roman"/>
                <w:sz w:val="16"/>
              </w:rPr>
              <w:t>=2N)</w:t>
            </w:r>
          </w:p>
          <w:p w14:paraId="3A57BC3C" w14:textId="77777777" w:rsidR="00503E25" w:rsidRPr="00503E25" w:rsidRDefault="00503E25" w:rsidP="00874F28">
            <w:pPr>
              <w:numPr>
                <w:ilvl w:val="2"/>
                <w:numId w:val="22"/>
              </w:numPr>
              <w:suppressAutoHyphens w:val="0"/>
              <w:rPr>
                <w:rFonts w:eastAsia="Times New Roman"/>
                <w:sz w:val="16"/>
              </w:rPr>
            </w:pPr>
            <w:r w:rsidRPr="00503E25">
              <w:rPr>
                <w:rFonts w:eastAsia="Times New Roman"/>
                <w:sz w:val="16"/>
              </w:rPr>
              <w:t>For each of the (2N–1) amplitude groups (other than the group associated with the SCI), the reference amplitude is reported</w:t>
            </w:r>
          </w:p>
          <w:p w14:paraId="52DD1D7E" w14:textId="77777777" w:rsidR="00503E25" w:rsidRPr="00503E25" w:rsidRDefault="00503E25" w:rsidP="00874F28">
            <w:pPr>
              <w:numPr>
                <w:ilvl w:val="0"/>
                <w:numId w:val="22"/>
              </w:numPr>
              <w:suppressAutoHyphens w:val="0"/>
              <w:jc w:val="both"/>
              <w:rPr>
                <w:rFonts w:eastAsia="Times New Roman"/>
                <w:sz w:val="16"/>
              </w:rPr>
            </w:pPr>
            <w:r w:rsidRPr="00503E25">
              <w:rPr>
                <w:rFonts w:eastAsia="Times New Roman"/>
                <w:sz w:val="16"/>
              </w:rPr>
              <w:t>If the support Alt3 in addition to Alt1 is confirmed, only one of the two schemes will be a basic feature for UEs supporting Rel-18 Type-II CJT codebook</w:t>
            </w:r>
          </w:p>
          <w:p w14:paraId="07C1407F" w14:textId="77777777" w:rsidR="00F07369" w:rsidRPr="00503E25" w:rsidRDefault="00F07369" w:rsidP="00F07369">
            <w:pPr>
              <w:snapToGrid w:val="0"/>
              <w:jc w:val="both"/>
              <w:rPr>
                <w:rFonts w:ascii="Times" w:eastAsia="Batang" w:hAnsi="Times" w:cs="Times"/>
                <w:sz w:val="16"/>
                <w:szCs w:val="18"/>
                <w:lang w:eastAsia="en-US"/>
              </w:rPr>
            </w:pPr>
          </w:p>
          <w:p w14:paraId="1BD3F3D3" w14:textId="77777777" w:rsidR="004E6A52" w:rsidRDefault="004E6A52" w:rsidP="00F07369">
            <w:pPr>
              <w:snapToGrid w:val="0"/>
              <w:jc w:val="both"/>
              <w:rPr>
                <w:rFonts w:ascii="Times" w:eastAsia="Batang" w:hAnsi="Times" w:cs="Times"/>
                <w:sz w:val="16"/>
                <w:szCs w:val="18"/>
                <w:lang w:val="en-GB" w:eastAsia="en-US"/>
              </w:rPr>
            </w:pPr>
          </w:p>
          <w:p w14:paraId="03A8125D" w14:textId="77777777" w:rsidR="000267BB" w:rsidRDefault="000267BB" w:rsidP="000267BB">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1.B.1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On the Type-II codebook refinement for CJT mTRP,</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0267BB" w:rsidRPr="000409AE" w:rsidRDefault="000267BB" w:rsidP="00714FE8">
            <w:pPr>
              <w:pStyle w:val="ListParagraph"/>
              <w:widowControl w:val="0"/>
              <w:numPr>
                <w:ilvl w:val="0"/>
                <w:numId w:val="50"/>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0267BB" w:rsidRPr="000409AE" w:rsidRDefault="000267BB" w:rsidP="00874F28">
            <w:pPr>
              <w:numPr>
                <w:ilvl w:val="1"/>
                <w:numId w:val="22"/>
              </w:numPr>
              <w:rPr>
                <w:rFonts w:eastAsia="Times New Roman"/>
                <w:sz w:val="16"/>
              </w:rPr>
            </w:pPr>
            <w:r w:rsidRPr="000409AE">
              <w:rPr>
                <w:rFonts w:eastAsia="Times New Roman"/>
                <w:sz w:val="16"/>
              </w:rPr>
              <w:t>(Alt3). One group comprises one polarization for one CSI-RS resource with a common phase reference across N CSI-RS resources (C</w:t>
            </w:r>
            <w:r w:rsidRPr="000409AE">
              <w:rPr>
                <w:rFonts w:eastAsia="Times New Roman"/>
                <w:sz w:val="16"/>
                <w:vertAlign w:val="subscript"/>
              </w:rPr>
              <w:t>group,phase</w:t>
            </w:r>
            <w:r w:rsidRPr="000409AE">
              <w:rPr>
                <w:rFonts w:eastAsia="Times New Roman"/>
                <w:sz w:val="16"/>
              </w:rPr>
              <w:t>=1, C</w:t>
            </w:r>
            <w:r w:rsidRPr="000409AE">
              <w:rPr>
                <w:rFonts w:eastAsia="Times New Roman"/>
                <w:sz w:val="16"/>
                <w:vertAlign w:val="subscript"/>
              </w:rPr>
              <w:t>group,amp</w:t>
            </w:r>
            <w:r w:rsidRPr="000409AE">
              <w:rPr>
                <w:rFonts w:eastAsia="Times New Roman"/>
                <w:sz w:val="16"/>
              </w:rPr>
              <w:t>=2N)</w:t>
            </w:r>
          </w:p>
          <w:p w14:paraId="12FAFC0E" w14:textId="77777777" w:rsidR="000267BB" w:rsidRPr="000409AE" w:rsidRDefault="000267BB" w:rsidP="00874F28">
            <w:pPr>
              <w:numPr>
                <w:ilvl w:val="2"/>
                <w:numId w:val="22"/>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41A46E97" w14:textId="77777777" w:rsidR="000267BB" w:rsidRPr="000409AE" w:rsidRDefault="000267BB" w:rsidP="000267BB">
            <w:pPr>
              <w:snapToGrid w:val="0"/>
              <w:jc w:val="both"/>
              <w:rPr>
                <w:rFonts w:ascii="Times" w:eastAsia="Batang" w:hAnsi="Times" w:cs="Times"/>
                <w:sz w:val="16"/>
                <w:szCs w:val="18"/>
                <w:lang w:eastAsia="en-US"/>
              </w:rPr>
            </w:pPr>
          </w:p>
          <w:p w14:paraId="5C3377F6" w14:textId="77777777" w:rsidR="000267BB" w:rsidRPr="000409AE" w:rsidRDefault="000267BB" w:rsidP="000267BB">
            <w:pPr>
              <w:snapToGrid w:val="0"/>
              <w:jc w:val="both"/>
              <w:rPr>
                <w:rFonts w:ascii="Times" w:eastAsia="Batang" w:hAnsi="Times" w:cs="Times"/>
                <w:sz w:val="16"/>
                <w:szCs w:val="18"/>
                <w:lang w:val="en-GB" w:eastAsia="en-US"/>
              </w:rPr>
            </w:pPr>
          </w:p>
          <w:p w14:paraId="3D8E01CB" w14:textId="77777777" w:rsidR="000267BB" w:rsidRDefault="000267BB" w:rsidP="000267BB">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0BE79208" w14:textId="77777777" w:rsidR="000267BB" w:rsidRPr="00893633" w:rsidRDefault="000267BB" w:rsidP="00714FE8">
            <w:pPr>
              <w:pStyle w:val="ListParagraph"/>
              <w:numPr>
                <w:ilvl w:val="0"/>
                <w:numId w:val="50"/>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0267BB" w:rsidRPr="00893633" w:rsidRDefault="000267BB" w:rsidP="00714FE8">
            <w:pPr>
              <w:pStyle w:val="ListParagraph"/>
              <w:numPr>
                <w:ilvl w:val="0"/>
                <w:numId w:val="50"/>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0267BB" w:rsidRPr="00893633" w:rsidRDefault="000267BB" w:rsidP="000267BB">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39795BB8" w14:textId="77777777" w:rsidR="000267BB" w:rsidRPr="000409AE" w:rsidRDefault="000267BB" w:rsidP="00714FE8">
            <w:pPr>
              <w:pStyle w:val="ListParagraph"/>
              <w:numPr>
                <w:ilvl w:val="0"/>
                <w:numId w:val="51"/>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7FC0789B" w14:textId="77777777" w:rsidR="000267BB" w:rsidRPr="000409AE" w:rsidRDefault="000267BB" w:rsidP="00714FE8">
            <w:pPr>
              <w:pStyle w:val="ListParagraph"/>
              <w:numPr>
                <w:ilvl w:val="0"/>
                <w:numId w:val="51"/>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458E0315" w14:textId="488FE6D5" w:rsidR="00F57CC3" w:rsidRPr="00A470DA" w:rsidRDefault="00F57CC3" w:rsidP="000267BB">
            <w:pPr>
              <w:snapToGrid w:val="0"/>
              <w:jc w:val="both"/>
              <w:rPr>
                <w:rFonts w:ascii="Times" w:eastAsia="Batang" w:hAnsi="Times" w:cs="Times"/>
                <w:sz w:val="16"/>
                <w:szCs w:val="18"/>
                <w:lang w:val="en-GB" w:eastAsia="en-US"/>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10565D86" w14:textId="6EDCC9E3" w:rsidR="000267BB" w:rsidRPr="00C42C89" w:rsidRDefault="000267BB" w:rsidP="000267BB">
            <w:pPr>
              <w:widowControl w:val="0"/>
              <w:snapToGrid w:val="0"/>
              <w:rPr>
                <w:sz w:val="18"/>
                <w:szCs w:val="18"/>
                <w:lang w:val="en-GB"/>
              </w:rPr>
            </w:pPr>
            <w:r>
              <w:rPr>
                <w:b/>
                <w:sz w:val="18"/>
                <w:szCs w:val="18"/>
                <w:lang w:val="en-GB"/>
              </w:rPr>
              <w:t>Support/fine</w:t>
            </w:r>
            <w:r w:rsidRPr="00C42C89">
              <w:rPr>
                <w:b/>
                <w:sz w:val="18"/>
                <w:szCs w:val="18"/>
                <w:lang w:val="en-GB"/>
              </w:rPr>
              <w:t>:</w:t>
            </w:r>
            <w:r>
              <w:rPr>
                <w:sz w:val="18"/>
                <w:szCs w:val="18"/>
                <w:lang w:val="en-GB"/>
              </w:rPr>
              <w:t xml:space="preserve"> </w:t>
            </w:r>
            <w:r w:rsidRPr="00893633">
              <w:rPr>
                <w:sz w:val="18"/>
                <w:szCs w:val="18"/>
                <w:lang w:val="en-GB"/>
              </w:rPr>
              <w:t>vivo, Samsung, OPPO, MediaTek, Fraunhofer IIS/Fraunhofer HHI, Apple</w:t>
            </w:r>
            <w:r>
              <w:rPr>
                <w:sz w:val="18"/>
                <w:szCs w:val="18"/>
                <w:lang w:val="en-GB"/>
              </w:rPr>
              <w:t>, DOCOMO</w:t>
            </w:r>
            <w:r w:rsidRPr="00893633">
              <w:rPr>
                <w:sz w:val="18"/>
                <w:szCs w:val="18"/>
                <w:lang w:val="en-GB"/>
              </w:rPr>
              <w:t>, Intel</w:t>
            </w:r>
            <w:r w:rsidR="00C57093">
              <w:rPr>
                <w:bCs/>
                <w:sz w:val="18"/>
                <w:szCs w:val="18"/>
                <w:lang w:val="en-GB"/>
              </w:rPr>
              <w:t>, AT&amp;T</w:t>
            </w:r>
            <w:r w:rsidR="00A33EAD">
              <w:rPr>
                <w:sz w:val="18"/>
                <w:szCs w:val="18"/>
                <w:lang w:val="en-GB"/>
              </w:rPr>
              <w:t xml:space="preserve">, </w:t>
            </w:r>
            <w:r w:rsidR="00390DBA">
              <w:rPr>
                <w:sz w:val="18"/>
                <w:szCs w:val="18"/>
                <w:lang w:val="en-GB"/>
              </w:rPr>
              <w:t xml:space="preserve">Nokia/NSB, </w:t>
            </w:r>
            <w:r w:rsidR="00F51A44">
              <w:rPr>
                <w:sz w:val="18"/>
                <w:szCs w:val="18"/>
                <w:lang w:val="en-GB"/>
              </w:rPr>
              <w:t xml:space="preserve">Ericsson, </w:t>
            </w:r>
            <w:r w:rsidR="002A3DFC">
              <w:rPr>
                <w:sz w:val="18"/>
                <w:szCs w:val="18"/>
                <w:lang w:val="en-GB"/>
              </w:rPr>
              <w:t xml:space="preserve">Xiaomi, </w:t>
            </w:r>
          </w:p>
          <w:p w14:paraId="5C4EA48F" w14:textId="77777777" w:rsidR="000267BB" w:rsidRPr="00C42C89" w:rsidRDefault="000267BB" w:rsidP="000267BB">
            <w:pPr>
              <w:widowControl w:val="0"/>
              <w:snapToGrid w:val="0"/>
              <w:rPr>
                <w:sz w:val="18"/>
                <w:szCs w:val="18"/>
                <w:lang w:val="en-GB"/>
              </w:rPr>
            </w:pPr>
          </w:p>
          <w:p w14:paraId="500BFBB5" w14:textId="2DB102F4" w:rsidR="000267BB" w:rsidRDefault="000267BB" w:rsidP="000267BB">
            <w:pPr>
              <w:widowControl w:val="0"/>
              <w:snapToGrid w:val="0"/>
              <w:rPr>
                <w:sz w:val="18"/>
                <w:szCs w:val="18"/>
                <w:lang w:val="en-GB"/>
              </w:rPr>
            </w:pPr>
            <w:r>
              <w:rPr>
                <w:b/>
                <w:sz w:val="18"/>
                <w:szCs w:val="18"/>
                <w:lang w:val="en-GB"/>
              </w:rPr>
              <w:t>Not support</w:t>
            </w:r>
            <w:r w:rsidRPr="00C42C89">
              <w:rPr>
                <w:sz w:val="18"/>
                <w:szCs w:val="18"/>
                <w:lang w:val="en-GB"/>
              </w:rPr>
              <w:t>:</w:t>
            </w:r>
            <w:r>
              <w:rPr>
                <w:sz w:val="18"/>
                <w:szCs w:val="18"/>
                <w:lang w:val="en-GB"/>
              </w:rPr>
              <w:t xml:space="preserve"> </w:t>
            </w:r>
            <w:r w:rsidR="00E9186F">
              <w:rPr>
                <w:sz w:val="18"/>
                <w:szCs w:val="18"/>
                <w:lang w:val="en-GB"/>
              </w:rPr>
              <w:t xml:space="preserve">ZTE, </w:t>
            </w:r>
            <w:r w:rsidR="008E48AD">
              <w:rPr>
                <w:sz w:val="18"/>
                <w:szCs w:val="18"/>
                <w:lang w:val="en-GB"/>
              </w:rPr>
              <w:t>Spreadtrum</w:t>
            </w:r>
            <w:r w:rsidR="00FC7677">
              <w:rPr>
                <w:sz w:val="18"/>
                <w:szCs w:val="18"/>
                <w:lang w:val="en-GB"/>
              </w:rPr>
              <w:t>, CATT</w:t>
            </w:r>
            <w:r w:rsidR="0018554D">
              <w:rPr>
                <w:sz w:val="18"/>
                <w:szCs w:val="18"/>
                <w:lang w:val="en-GB"/>
              </w:rPr>
              <w:t xml:space="preserve">, LG, </w:t>
            </w:r>
            <w:r w:rsidR="00962520">
              <w:rPr>
                <w:sz w:val="18"/>
                <w:szCs w:val="18"/>
                <w:lang w:val="en-GB"/>
              </w:rPr>
              <w:t>Huawei/HiSi</w:t>
            </w:r>
            <w:r w:rsidR="008E48AD">
              <w:rPr>
                <w:sz w:val="18"/>
                <w:szCs w:val="18"/>
                <w:lang w:val="en-GB"/>
              </w:rPr>
              <w:t xml:space="preserve"> </w:t>
            </w:r>
          </w:p>
          <w:p w14:paraId="1B95F61E" w14:textId="77777777" w:rsidR="00A470DA" w:rsidRDefault="00A470DA" w:rsidP="00F07369">
            <w:pPr>
              <w:widowControl w:val="0"/>
              <w:snapToGrid w:val="0"/>
              <w:rPr>
                <w:b/>
                <w:sz w:val="18"/>
                <w:szCs w:val="18"/>
                <w:lang w:val="en-GB" w:eastAsia="zh-CN"/>
              </w:rPr>
            </w:pPr>
          </w:p>
          <w:p w14:paraId="630F9D8F" w14:textId="77777777" w:rsidR="00A470DA" w:rsidRDefault="00A470DA" w:rsidP="00F07369">
            <w:pPr>
              <w:widowControl w:val="0"/>
              <w:snapToGrid w:val="0"/>
              <w:rPr>
                <w:b/>
                <w:sz w:val="18"/>
                <w:szCs w:val="18"/>
                <w:lang w:val="en-GB" w:eastAsia="zh-CN"/>
              </w:rPr>
            </w:pPr>
          </w:p>
        </w:tc>
      </w:tr>
    </w:tbl>
    <w:p w14:paraId="44F8C4B2" w14:textId="77777777" w:rsidR="00FF14F6" w:rsidRDefault="00FF14F6"/>
    <w:p w14:paraId="169EBBC8" w14:textId="77777777" w:rsidR="00FF14F6" w:rsidRDefault="004B0726" w:rsidP="0026612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266124" w14:paraId="03D0F801" w14:textId="77777777" w:rsidTr="00A44887">
        <w:tc>
          <w:tcPr>
            <w:tcW w:w="1255" w:type="dxa"/>
            <w:vMerge w:val="restart"/>
            <w:shd w:val="clear" w:color="auto" w:fill="FFFF00"/>
          </w:tcPr>
          <w:p w14:paraId="6296AD56" w14:textId="77777777" w:rsidR="00266124" w:rsidRDefault="00266124" w:rsidP="00A44887">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4984B999" w14:textId="77777777" w:rsidR="00266124" w:rsidRDefault="00266124" w:rsidP="00A44887">
            <w:pPr>
              <w:pStyle w:val="0Maintext"/>
              <w:spacing w:after="0" w:line="240" w:lineRule="auto"/>
              <w:ind w:firstLine="0"/>
              <w:jc w:val="center"/>
              <w:rPr>
                <w:b/>
                <w:sz w:val="18"/>
                <w:szCs w:val="18"/>
              </w:rPr>
            </w:pPr>
            <w:r>
              <w:rPr>
                <w:b/>
                <w:sz w:val="18"/>
                <w:szCs w:val="18"/>
              </w:rPr>
              <w:t>SLS results</w:t>
            </w:r>
          </w:p>
        </w:tc>
      </w:tr>
      <w:tr w:rsidR="00266124" w14:paraId="307E01CF" w14:textId="77777777" w:rsidTr="00A44887">
        <w:tc>
          <w:tcPr>
            <w:tcW w:w="1255" w:type="dxa"/>
            <w:vMerge/>
            <w:shd w:val="clear" w:color="auto" w:fill="FFFF00"/>
          </w:tcPr>
          <w:p w14:paraId="02C6F48A" w14:textId="77777777" w:rsidR="00266124" w:rsidRDefault="00266124" w:rsidP="00A44887">
            <w:pPr>
              <w:pStyle w:val="0Maintext"/>
              <w:spacing w:after="0" w:line="240" w:lineRule="auto"/>
              <w:ind w:firstLine="0"/>
              <w:jc w:val="center"/>
              <w:rPr>
                <w:b/>
                <w:sz w:val="18"/>
                <w:szCs w:val="18"/>
                <w:lang w:val="en-US"/>
              </w:rPr>
            </w:pPr>
          </w:p>
        </w:tc>
        <w:tc>
          <w:tcPr>
            <w:tcW w:w="810" w:type="dxa"/>
            <w:shd w:val="clear" w:color="auto" w:fill="FFFF00"/>
          </w:tcPr>
          <w:p w14:paraId="25A01220" w14:textId="77777777" w:rsidR="00266124" w:rsidRDefault="00266124" w:rsidP="00A44887">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08E40DC1" w14:textId="77777777" w:rsidR="00266124" w:rsidRDefault="00266124" w:rsidP="00A44887">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2FF04B1A" w14:textId="77777777" w:rsidR="00266124" w:rsidRDefault="00266124" w:rsidP="00A44887">
            <w:pPr>
              <w:pStyle w:val="0Maintext"/>
              <w:spacing w:after="0" w:line="240" w:lineRule="auto"/>
              <w:ind w:firstLine="0"/>
              <w:jc w:val="center"/>
              <w:rPr>
                <w:b/>
                <w:sz w:val="18"/>
                <w:szCs w:val="18"/>
              </w:rPr>
            </w:pPr>
            <w:r>
              <w:rPr>
                <w:b/>
                <w:sz w:val="18"/>
                <w:szCs w:val="18"/>
              </w:rPr>
              <w:t>Observation</w:t>
            </w:r>
          </w:p>
        </w:tc>
      </w:tr>
      <w:tr w:rsidR="000831E3" w14:paraId="531F4FC7" w14:textId="77777777" w:rsidTr="000831E3">
        <w:trPr>
          <w:trHeight w:val="368"/>
        </w:trPr>
        <w:tc>
          <w:tcPr>
            <w:tcW w:w="1255" w:type="dxa"/>
            <w:shd w:val="clear" w:color="auto" w:fill="auto"/>
          </w:tcPr>
          <w:p w14:paraId="6D18221C" w14:textId="77777777" w:rsidR="000831E3" w:rsidRDefault="000831E3" w:rsidP="00A44887">
            <w:pPr>
              <w:pStyle w:val="0Maintext"/>
              <w:spacing w:after="0" w:line="240" w:lineRule="auto"/>
              <w:ind w:firstLine="0"/>
              <w:jc w:val="left"/>
              <w:rPr>
                <w:sz w:val="18"/>
                <w:szCs w:val="18"/>
                <w:lang w:val="en-US"/>
              </w:rPr>
            </w:pPr>
            <w:r>
              <w:rPr>
                <w:sz w:val="18"/>
                <w:szCs w:val="18"/>
                <w:lang w:val="en-US"/>
              </w:rPr>
              <w:t>Huawei/HiSi</w:t>
            </w:r>
          </w:p>
        </w:tc>
        <w:tc>
          <w:tcPr>
            <w:tcW w:w="810" w:type="dxa"/>
            <w:shd w:val="clear" w:color="auto" w:fill="auto"/>
          </w:tcPr>
          <w:p w14:paraId="51E18A0D" w14:textId="375F098F" w:rsidR="000831E3" w:rsidRPr="009B2B71" w:rsidRDefault="000831E3" w:rsidP="00A44887">
            <w:pPr>
              <w:rPr>
                <w:sz w:val="16"/>
                <w:szCs w:val="18"/>
              </w:rPr>
            </w:pPr>
            <w:r>
              <w:rPr>
                <w:sz w:val="16"/>
                <w:szCs w:val="18"/>
              </w:rPr>
              <w:t>1.2</w:t>
            </w:r>
          </w:p>
        </w:tc>
        <w:tc>
          <w:tcPr>
            <w:tcW w:w="1530" w:type="dxa"/>
            <w:shd w:val="clear" w:color="auto" w:fill="auto"/>
          </w:tcPr>
          <w:p w14:paraId="5479F48E" w14:textId="57D665DD" w:rsidR="000831E3" w:rsidRPr="009B2B71" w:rsidRDefault="000831E3" w:rsidP="00A44887">
            <w:pPr>
              <w:rPr>
                <w:sz w:val="16"/>
                <w:szCs w:val="18"/>
              </w:rPr>
            </w:pPr>
            <w:r>
              <w:rPr>
                <w:sz w:val="16"/>
                <w:szCs w:val="18"/>
              </w:rPr>
              <w:t>Mean UPT vs overhead, 5% UPT vs overhead</w:t>
            </w:r>
          </w:p>
        </w:tc>
        <w:tc>
          <w:tcPr>
            <w:tcW w:w="6331" w:type="dxa"/>
            <w:shd w:val="clear" w:color="auto" w:fill="auto"/>
          </w:tcPr>
          <w:p w14:paraId="63E84126" w14:textId="77777777" w:rsidR="000831E3" w:rsidRPr="002E4012" w:rsidRDefault="000831E3" w:rsidP="00A44887">
            <w:pPr>
              <w:rPr>
                <w:iCs/>
                <w:sz w:val="16"/>
                <w:szCs w:val="18"/>
              </w:rPr>
            </w:pPr>
            <w:r w:rsidRPr="002E4012">
              <w:rPr>
                <w:iCs/>
                <w:sz w:val="16"/>
                <w:szCs w:val="18"/>
              </w:rPr>
              <w:t xml:space="preserve">For inter-site CJT with large inter-site distance, Alt 3 </w:t>
            </w:r>
            <w:r w:rsidRPr="002E4012">
              <w:rPr>
                <w:iCs/>
                <w:sz w:val="16"/>
                <w:szCs w:val="18"/>
                <w:lang w:val="en-GB"/>
              </w:rPr>
              <w:t>(C</w:t>
            </w:r>
            <w:r w:rsidRPr="002E4012">
              <w:rPr>
                <w:iCs/>
                <w:sz w:val="16"/>
                <w:szCs w:val="18"/>
                <w:vertAlign w:val="subscript"/>
                <w:lang w:val="en-GB"/>
              </w:rPr>
              <w:t>group,amp</w:t>
            </w:r>
            <w:r w:rsidRPr="002E4012">
              <w:rPr>
                <w:iCs/>
                <w:sz w:val="16"/>
                <w:szCs w:val="18"/>
                <w:lang w:val="en-GB"/>
              </w:rPr>
              <w:t xml:space="preserve">=2N) </w:t>
            </w:r>
            <w:r w:rsidRPr="002E4012">
              <w:rPr>
                <w:iCs/>
                <w:sz w:val="16"/>
                <w:szCs w:val="18"/>
              </w:rPr>
              <w:t>has better performance compared to Alt1</w:t>
            </w:r>
            <w:r w:rsidRPr="002E4012">
              <w:rPr>
                <w:iCs/>
                <w:sz w:val="16"/>
                <w:szCs w:val="18"/>
                <w:lang w:val="en-GB"/>
              </w:rPr>
              <w:t xml:space="preserve"> (C</w:t>
            </w:r>
            <w:r w:rsidRPr="002E4012">
              <w:rPr>
                <w:iCs/>
                <w:sz w:val="16"/>
                <w:szCs w:val="18"/>
                <w:vertAlign w:val="subscript"/>
                <w:lang w:val="en-GB"/>
              </w:rPr>
              <w:t>group,amp</w:t>
            </w:r>
            <w:r w:rsidRPr="002E4012">
              <w:rPr>
                <w:iCs/>
                <w:sz w:val="16"/>
                <w:szCs w:val="18"/>
                <w:lang w:val="en-GB"/>
              </w:rPr>
              <w:t>=2)</w:t>
            </w:r>
            <w:r w:rsidRPr="002E4012">
              <w:rPr>
                <w:iCs/>
                <w:sz w:val="16"/>
                <w:szCs w:val="18"/>
              </w:rPr>
              <w:t>.</w:t>
            </w:r>
            <w:r>
              <w:rPr>
                <w:iCs/>
                <w:sz w:val="16"/>
                <w:szCs w:val="18"/>
              </w:rPr>
              <w:t xml:space="preserve"> (2~3% UPT gain)</w:t>
            </w:r>
          </w:p>
          <w:p w14:paraId="277874A3" w14:textId="77777777" w:rsidR="000831E3" w:rsidRPr="002E4012" w:rsidRDefault="000831E3" w:rsidP="00A44887">
            <w:pPr>
              <w:rPr>
                <w:sz w:val="16"/>
                <w:szCs w:val="18"/>
                <w:lang w:val="en-GB"/>
              </w:rPr>
            </w:pPr>
          </w:p>
        </w:tc>
      </w:tr>
      <w:tr w:rsidR="004F6D9A" w14:paraId="45B87730" w14:textId="77777777" w:rsidTr="000831E3">
        <w:trPr>
          <w:trHeight w:val="368"/>
        </w:trPr>
        <w:tc>
          <w:tcPr>
            <w:tcW w:w="1255" w:type="dxa"/>
            <w:shd w:val="clear" w:color="auto" w:fill="auto"/>
          </w:tcPr>
          <w:p w14:paraId="71965B69" w14:textId="184B2B3A" w:rsidR="004F6D9A" w:rsidRDefault="004F6D9A" w:rsidP="004F6D9A">
            <w:pPr>
              <w:pStyle w:val="0Maintext"/>
              <w:spacing w:after="0" w:line="240" w:lineRule="auto"/>
              <w:ind w:firstLine="0"/>
              <w:jc w:val="left"/>
              <w:rPr>
                <w:sz w:val="18"/>
                <w:szCs w:val="18"/>
                <w:lang w:val="en-US"/>
              </w:rPr>
            </w:pPr>
            <w:r>
              <w:rPr>
                <w:sz w:val="18"/>
                <w:szCs w:val="18"/>
                <w:lang w:val="en-US"/>
              </w:rPr>
              <w:t>vivo</w:t>
            </w:r>
          </w:p>
        </w:tc>
        <w:tc>
          <w:tcPr>
            <w:tcW w:w="810" w:type="dxa"/>
            <w:shd w:val="clear" w:color="auto" w:fill="auto"/>
          </w:tcPr>
          <w:p w14:paraId="303DB9F7" w14:textId="16C60EA3" w:rsidR="004F6D9A" w:rsidRDefault="004F6D9A" w:rsidP="004F6D9A">
            <w:pPr>
              <w:rPr>
                <w:sz w:val="16"/>
                <w:szCs w:val="18"/>
              </w:rPr>
            </w:pPr>
            <w:r>
              <w:rPr>
                <w:sz w:val="16"/>
                <w:szCs w:val="18"/>
              </w:rPr>
              <w:t>1.2</w:t>
            </w:r>
          </w:p>
        </w:tc>
        <w:tc>
          <w:tcPr>
            <w:tcW w:w="1530" w:type="dxa"/>
            <w:shd w:val="clear" w:color="auto" w:fill="auto"/>
          </w:tcPr>
          <w:p w14:paraId="4B140515" w14:textId="472C5064" w:rsidR="004F6D9A" w:rsidRDefault="004F6D9A" w:rsidP="004F6D9A">
            <w:pPr>
              <w:rPr>
                <w:sz w:val="16"/>
                <w:szCs w:val="18"/>
              </w:rPr>
            </w:pPr>
            <w:r>
              <w:rPr>
                <w:sz w:val="16"/>
                <w:szCs w:val="18"/>
              </w:rPr>
              <w:t>Cell mean SE vs overhead</w:t>
            </w:r>
          </w:p>
        </w:tc>
        <w:tc>
          <w:tcPr>
            <w:tcW w:w="6331" w:type="dxa"/>
            <w:shd w:val="clear" w:color="auto" w:fill="auto"/>
          </w:tcPr>
          <w:p w14:paraId="0A14E99E" w14:textId="77777777" w:rsidR="004F6D9A" w:rsidRPr="00F61172" w:rsidRDefault="004F6D9A" w:rsidP="004F6D9A">
            <w:pPr>
              <w:rPr>
                <w:iCs/>
                <w:sz w:val="16"/>
                <w:szCs w:val="18"/>
              </w:rPr>
            </w:pPr>
            <w:r>
              <w:rPr>
                <w:iCs/>
                <w:sz w:val="16"/>
                <w:szCs w:val="18"/>
              </w:rPr>
              <w:t xml:space="preserve">- </w:t>
            </w:r>
            <w:bookmarkStart w:id="3" w:name="OLE_LINK3"/>
            <w:r w:rsidRPr="00F61172">
              <w:rPr>
                <w:iCs/>
                <w:sz w:val="16"/>
                <w:szCs w:val="18"/>
              </w:rPr>
              <w:t>Alt1 performs better than Alt3 in Outdoor1 (non-collocated) with 500m ISD.</w:t>
            </w:r>
            <w:bookmarkEnd w:id="3"/>
          </w:p>
          <w:p w14:paraId="5F530B58" w14:textId="77777777" w:rsidR="004F6D9A" w:rsidRPr="00F61172" w:rsidRDefault="004F6D9A" w:rsidP="004F6D9A">
            <w:pPr>
              <w:rPr>
                <w:iCs/>
                <w:sz w:val="16"/>
                <w:szCs w:val="18"/>
              </w:rPr>
            </w:pPr>
            <w:bookmarkStart w:id="4" w:name="_Ref118709558"/>
            <w:r>
              <w:rPr>
                <w:iCs/>
                <w:sz w:val="16"/>
                <w:szCs w:val="18"/>
              </w:rPr>
              <w:t xml:space="preserve">- </w:t>
            </w:r>
            <w:r w:rsidRPr="00F61172">
              <w:rPr>
                <w:iCs/>
                <w:sz w:val="16"/>
                <w:szCs w:val="18"/>
              </w:rPr>
              <w:t xml:space="preserve">Alt3 shows a negligible performance improvement over Alt1 for the </w:t>
            </w:r>
            <w:r w:rsidRPr="00F61172">
              <w:rPr>
                <w:rFonts w:hint="eastAsia"/>
                <w:iCs/>
                <w:sz w:val="16"/>
                <w:szCs w:val="18"/>
              </w:rPr>
              <w:t>high</w:t>
            </w:r>
            <w:r w:rsidRPr="00F61172">
              <w:rPr>
                <w:iCs/>
                <w:sz w:val="16"/>
                <w:szCs w:val="18"/>
              </w:rPr>
              <w:t xml:space="preserve"> </w:t>
            </w:r>
            <w:r w:rsidRPr="00F61172">
              <w:rPr>
                <w:rFonts w:hint="eastAsia"/>
                <w:iCs/>
                <w:sz w:val="16"/>
                <w:szCs w:val="18"/>
              </w:rPr>
              <w:t>payload</w:t>
            </w:r>
            <w:r w:rsidRPr="00F61172">
              <w:rPr>
                <w:iCs/>
                <w:sz w:val="16"/>
                <w:szCs w:val="18"/>
              </w:rPr>
              <w:t xml:space="preserve"> </w:t>
            </w:r>
            <w:r w:rsidRPr="00F61172">
              <w:rPr>
                <w:rFonts w:hint="eastAsia"/>
                <w:iCs/>
                <w:sz w:val="16"/>
                <w:szCs w:val="18"/>
              </w:rPr>
              <w:t>case</w:t>
            </w:r>
            <w:r w:rsidRPr="00F61172">
              <w:rPr>
                <w:iCs/>
                <w:sz w:val="16"/>
                <w:szCs w:val="18"/>
              </w:rPr>
              <w:t xml:space="preserve"> </w:t>
            </w:r>
            <w:r w:rsidRPr="00F61172">
              <w:rPr>
                <w:rFonts w:hint="eastAsia"/>
                <w:iCs/>
                <w:sz w:val="16"/>
                <w:szCs w:val="18"/>
              </w:rPr>
              <w:t>of</w:t>
            </w:r>
            <w:r w:rsidRPr="00F61172">
              <w:rPr>
                <w:iCs/>
                <w:sz w:val="16"/>
                <w:szCs w:val="18"/>
              </w:rPr>
              <w:t xml:space="preserve"> the </w:t>
            </w:r>
            <w:r w:rsidRPr="00F61172">
              <w:rPr>
                <w:rFonts w:hint="eastAsia"/>
                <w:iCs/>
                <w:sz w:val="16"/>
                <w:szCs w:val="18"/>
              </w:rPr>
              <w:t>scenario</w:t>
            </w:r>
            <w:r w:rsidRPr="00F61172">
              <w:rPr>
                <w:iCs/>
                <w:sz w:val="16"/>
                <w:szCs w:val="18"/>
              </w:rPr>
              <w:t xml:space="preserve"> with 200m ISD</w:t>
            </w:r>
            <w:r w:rsidRPr="00F61172">
              <w:rPr>
                <w:rFonts w:hint="eastAsia"/>
                <w:iCs/>
                <w:sz w:val="16"/>
                <w:szCs w:val="18"/>
              </w:rPr>
              <w:t>.</w:t>
            </w:r>
            <w:bookmarkEnd w:id="4"/>
          </w:p>
          <w:p w14:paraId="5A13D3FD" w14:textId="0FE70A9C" w:rsidR="004F6D9A" w:rsidRPr="002E4012" w:rsidRDefault="004F6D9A" w:rsidP="004F6D9A">
            <w:pPr>
              <w:rPr>
                <w:iCs/>
                <w:sz w:val="16"/>
                <w:szCs w:val="18"/>
              </w:rPr>
            </w:pPr>
            <w:bookmarkStart w:id="5" w:name="_Ref118709560"/>
            <w:r>
              <w:rPr>
                <w:iCs/>
                <w:sz w:val="16"/>
                <w:szCs w:val="18"/>
              </w:rPr>
              <w:t xml:space="preserve">- </w:t>
            </w:r>
            <w:r w:rsidRPr="00F61172">
              <w:rPr>
                <w:iCs/>
                <w:sz w:val="16"/>
                <w:szCs w:val="18"/>
              </w:rPr>
              <w:t>Combining the payload and the SE gain, Alt1 outperforms Alt 3.</w:t>
            </w:r>
            <w:bookmarkEnd w:id="5"/>
          </w:p>
        </w:tc>
      </w:tr>
      <w:tr w:rsidR="004F6D9A" w14:paraId="7992843C" w14:textId="77777777" w:rsidTr="00295C26">
        <w:trPr>
          <w:trHeight w:val="562"/>
        </w:trPr>
        <w:tc>
          <w:tcPr>
            <w:tcW w:w="1255" w:type="dxa"/>
          </w:tcPr>
          <w:p w14:paraId="1795708D" w14:textId="77777777" w:rsidR="004F6D9A" w:rsidRDefault="004F6D9A" w:rsidP="004F6D9A">
            <w:pPr>
              <w:pStyle w:val="0Maintext"/>
              <w:spacing w:after="0" w:line="240" w:lineRule="auto"/>
              <w:ind w:firstLine="0"/>
              <w:jc w:val="left"/>
              <w:rPr>
                <w:sz w:val="18"/>
                <w:szCs w:val="18"/>
                <w:lang w:val="en-US"/>
              </w:rPr>
            </w:pPr>
            <w:r>
              <w:rPr>
                <w:sz w:val="18"/>
                <w:szCs w:val="18"/>
                <w:lang w:val="en-US"/>
              </w:rPr>
              <w:t>ZTE</w:t>
            </w:r>
          </w:p>
        </w:tc>
        <w:tc>
          <w:tcPr>
            <w:tcW w:w="810" w:type="dxa"/>
          </w:tcPr>
          <w:p w14:paraId="5B0B8DFD" w14:textId="1814D2EC" w:rsidR="004F6D9A" w:rsidRDefault="004F6D9A" w:rsidP="004F6D9A">
            <w:pPr>
              <w:rPr>
                <w:sz w:val="16"/>
                <w:szCs w:val="18"/>
              </w:rPr>
            </w:pPr>
            <w:r>
              <w:rPr>
                <w:sz w:val="16"/>
                <w:szCs w:val="18"/>
              </w:rPr>
              <w:t>1.2</w:t>
            </w:r>
          </w:p>
        </w:tc>
        <w:tc>
          <w:tcPr>
            <w:tcW w:w="1530" w:type="dxa"/>
          </w:tcPr>
          <w:p w14:paraId="655308A9" w14:textId="490ECEFA" w:rsidR="004F6D9A" w:rsidRDefault="004F6D9A" w:rsidP="004F6D9A">
            <w:pPr>
              <w:rPr>
                <w:sz w:val="16"/>
                <w:szCs w:val="18"/>
              </w:rPr>
            </w:pPr>
            <w:r>
              <w:rPr>
                <w:sz w:val="16"/>
                <w:szCs w:val="18"/>
              </w:rPr>
              <w:t>Avg UPT vs overhead, 5% UPT vs overhead</w:t>
            </w:r>
          </w:p>
        </w:tc>
        <w:tc>
          <w:tcPr>
            <w:tcW w:w="6331" w:type="dxa"/>
          </w:tcPr>
          <w:p w14:paraId="3D802EDC" w14:textId="4B542543" w:rsidR="004F6D9A" w:rsidRPr="002E4012" w:rsidRDefault="004F6D9A" w:rsidP="004F6D9A">
            <w:pPr>
              <w:rPr>
                <w:iCs/>
                <w:sz w:val="16"/>
                <w:szCs w:val="18"/>
              </w:rPr>
            </w:pPr>
            <w:r w:rsidRPr="00725F4D">
              <w:rPr>
                <w:rFonts w:hint="eastAsia"/>
                <w:iCs/>
                <w:sz w:val="16"/>
                <w:szCs w:val="18"/>
              </w:rPr>
              <w:t xml:space="preserve">We observe that 0.2%~1.2% mean UPT gain and 2.2%~12.1% cell edge UE gain </w:t>
            </w:r>
            <w:r w:rsidRPr="00725F4D">
              <w:rPr>
                <w:iCs/>
                <w:sz w:val="16"/>
                <w:szCs w:val="18"/>
              </w:rPr>
              <w:t xml:space="preserve">can be achieved </w:t>
            </w:r>
            <w:r w:rsidRPr="00725F4D">
              <w:rPr>
                <w:rFonts w:hint="eastAsia"/>
                <w:iCs/>
                <w:sz w:val="16"/>
                <w:szCs w:val="18"/>
              </w:rPr>
              <w:t>using Alt 3 compared with Alt1.</w:t>
            </w:r>
          </w:p>
        </w:tc>
      </w:tr>
      <w:tr w:rsidR="004F6D9A" w14:paraId="6A273A0A" w14:textId="77777777" w:rsidTr="00A44887">
        <w:tc>
          <w:tcPr>
            <w:tcW w:w="1255" w:type="dxa"/>
          </w:tcPr>
          <w:p w14:paraId="6005AF57" w14:textId="77777777" w:rsidR="004F6D9A" w:rsidRDefault="004F6D9A" w:rsidP="004F6D9A">
            <w:pPr>
              <w:pStyle w:val="0Maintext"/>
              <w:spacing w:after="0" w:line="240" w:lineRule="auto"/>
              <w:ind w:firstLine="0"/>
              <w:jc w:val="left"/>
              <w:rPr>
                <w:sz w:val="18"/>
                <w:szCs w:val="18"/>
                <w:lang w:val="en-US"/>
              </w:rPr>
            </w:pPr>
            <w:r>
              <w:rPr>
                <w:sz w:val="18"/>
                <w:szCs w:val="18"/>
                <w:lang w:val="en-US"/>
              </w:rPr>
              <w:t>Samsung</w:t>
            </w:r>
          </w:p>
        </w:tc>
        <w:tc>
          <w:tcPr>
            <w:tcW w:w="810" w:type="dxa"/>
          </w:tcPr>
          <w:p w14:paraId="5524934A" w14:textId="77777777" w:rsidR="004F6D9A" w:rsidRDefault="004F6D9A" w:rsidP="004F6D9A">
            <w:pPr>
              <w:rPr>
                <w:sz w:val="16"/>
                <w:szCs w:val="18"/>
              </w:rPr>
            </w:pPr>
            <w:r>
              <w:rPr>
                <w:sz w:val="16"/>
                <w:szCs w:val="18"/>
              </w:rPr>
              <w:t>1.2</w:t>
            </w:r>
          </w:p>
        </w:tc>
        <w:tc>
          <w:tcPr>
            <w:tcW w:w="1530" w:type="dxa"/>
          </w:tcPr>
          <w:p w14:paraId="7733734B" w14:textId="77777777" w:rsidR="004F6D9A" w:rsidRDefault="004F6D9A" w:rsidP="004F6D9A">
            <w:pPr>
              <w:rPr>
                <w:sz w:val="16"/>
                <w:szCs w:val="18"/>
              </w:rPr>
            </w:pPr>
            <w:r>
              <w:rPr>
                <w:sz w:val="16"/>
                <w:szCs w:val="18"/>
              </w:rPr>
              <w:t>Avg UPT gain vs overhead</w:t>
            </w:r>
          </w:p>
        </w:tc>
        <w:tc>
          <w:tcPr>
            <w:tcW w:w="6331" w:type="dxa"/>
          </w:tcPr>
          <w:p w14:paraId="0BDAF64A" w14:textId="77777777" w:rsidR="004F6D9A" w:rsidRPr="00084D89" w:rsidRDefault="004F6D9A" w:rsidP="004F6D9A">
            <w:pPr>
              <w:rPr>
                <w:iCs/>
                <w:sz w:val="16"/>
                <w:szCs w:val="18"/>
              </w:rPr>
            </w:pPr>
            <w:r>
              <w:rPr>
                <w:iCs/>
                <w:sz w:val="16"/>
                <w:szCs w:val="18"/>
                <w:lang w:val="en-GB"/>
              </w:rPr>
              <w:t>T</w:t>
            </w:r>
            <w:r w:rsidRPr="00084D89">
              <w:rPr>
                <w:iCs/>
                <w:sz w:val="16"/>
                <w:szCs w:val="18"/>
                <w:lang w:val="en-GB"/>
              </w:rPr>
              <w:t>here is no benefit of Alt3 over Alt1 shown in our SLS results for both mode 1 and mode 2 cases even in the inter-site inter-cell scenarios</w:t>
            </w:r>
            <w:r>
              <w:rPr>
                <w:iCs/>
                <w:sz w:val="16"/>
                <w:szCs w:val="18"/>
                <w:lang w:val="en-GB"/>
              </w:rPr>
              <w:t>.</w:t>
            </w:r>
          </w:p>
        </w:tc>
      </w:tr>
    </w:tbl>
    <w:p w14:paraId="78C9BB9A" w14:textId="00F6F618" w:rsidR="00FF14F6" w:rsidRDefault="00FF14F6">
      <w:pPr>
        <w:rPr>
          <w:sz w:val="20"/>
        </w:rPr>
      </w:pPr>
    </w:p>
    <w:p w14:paraId="6E2EEB2B"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14:paraId="47259EB8" w14:textId="77777777" w:rsidTr="006001EC">
        <w:trPr>
          <w:trHeight w:val="143"/>
        </w:trPr>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5F5AA7" w14:textId="26F1EC71" w:rsidR="00814F42" w:rsidRPr="00814F42" w:rsidRDefault="00814F42" w:rsidP="00814F42">
            <w:pPr>
              <w:widowControl w:val="0"/>
              <w:snapToGrid w:val="0"/>
              <w:jc w:val="center"/>
              <w:rPr>
                <w:b/>
                <w:color w:val="3333FF"/>
                <w:sz w:val="20"/>
                <w:szCs w:val="22"/>
                <w:lang w:eastAsia="zh-CN"/>
              </w:rPr>
            </w:pPr>
            <w:r w:rsidRPr="00814F42">
              <w:rPr>
                <w:b/>
                <w:color w:val="3333FF"/>
                <w:sz w:val="20"/>
                <w:szCs w:val="22"/>
                <w:lang w:eastAsia="zh-CN"/>
              </w:rPr>
              <w:t>From ROUND 1</w:t>
            </w:r>
          </w:p>
        </w:tc>
      </w:tr>
      <w:tr w:rsidR="000841D4" w:rsidRPr="00C10F99" w14:paraId="0D1DBCB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193BA9" w14:textId="04CA6CC5" w:rsidR="000841D4" w:rsidRPr="00A152AB" w:rsidRDefault="000841D4" w:rsidP="000841D4">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CC86F8" w14:textId="77777777" w:rsidR="000841D4" w:rsidRDefault="000841D4" w:rsidP="000841D4">
            <w:pPr>
              <w:jc w:val="both"/>
              <w:rPr>
                <w:rFonts w:ascii="Times" w:eastAsia="Batang" w:hAnsi="Times" w:cs="Times"/>
                <w:sz w:val="18"/>
                <w:szCs w:val="18"/>
                <w:lang w:val="en-GB" w:eastAsia="en-US"/>
              </w:rPr>
            </w:pPr>
            <w:r w:rsidRPr="000409AE">
              <w:rPr>
                <w:rFonts w:ascii="Times" w:eastAsia="Batang" w:hAnsi="Times" w:cs="Times"/>
                <w:b/>
                <w:sz w:val="18"/>
                <w:szCs w:val="18"/>
                <w:u w:val="single"/>
                <w:lang w:val="en-GB" w:eastAsia="en-US"/>
              </w:rPr>
              <w:t>Proposal 1.B.1</w:t>
            </w:r>
          </w:p>
          <w:p w14:paraId="271288FB" w14:textId="16F501F4" w:rsidR="000841D4" w:rsidRPr="00A152AB" w:rsidRDefault="000841D4" w:rsidP="00032466">
            <w:pPr>
              <w:jc w:val="both"/>
              <w:rPr>
                <w:sz w:val="18"/>
                <w:szCs w:val="20"/>
              </w:rPr>
            </w:pPr>
            <w:r>
              <w:rPr>
                <w:sz w:val="18"/>
                <w:szCs w:val="20"/>
              </w:rPr>
              <w:t xml:space="preserve">We support the proposal since </w:t>
            </w:r>
            <w:r w:rsidRPr="000E275B">
              <w:rPr>
                <w:sz w:val="18"/>
                <w:szCs w:val="20"/>
              </w:rPr>
              <w:t xml:space="preserve">Alt3 doesn’t show any sufficient gain over Alt1 from the whole SLS results (including the proponents’ results: 2% or 0.2% avg UPT gain only) even in </w:t>
            </w:r>
            <w:r>
              <w:rPr>
                <w:sz w:val="18"/>
                <w:szCs w:val="20"/>
              </w:rPr>
              <w:t>the advertised inter-site inter-cell scenario with a longer ISD</w:t>
            </w:r>
            <w:r w:rsidRPr="000E275B">
              <w:rPr>
                <w:sz w:val="18"/>
                <w:szCs w:val="20"/>
              </w:rPr>
              <w:t>.</w:t>
            </w:r>
            <w:r>
              <w:rPr>
                <w:sz w:val="18"/>
                <w:szCs w:val="20"/>
              </w:rPr>
              <w:t xml:space="preserve"> </w:t>
            </w:r>
          </w:p>
        </w:tc>
      </w:tr>
      <w:tr w:rsidR="00DC0BF6" w:rsidRPr="00C10F99" w14:paraId="2305C95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564B2F" w14:textId="5C568066" w:rsidR="00DC0BF6" w:rsidRDefault="00DC0BF6" w:rsidP="00DC0BF6">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0FEFED" w14:textId="77777777" w:rsidR="00DC0BF6" w:rsidRDefault="00DC0BF6" w:rsidP="00DC0BF6">
            <w:pPr>
              <w:jc w:val="both"/>
              <w:rPr>
                <w:rFonts w:ascii="Times" w:eastAsia="Batang" w:hAnsi="Times" w:cs="Times"/>
                <w:sz w:val="18"/>
                <w:szCs w:val="20"/>
                <w:lang w:val="en-GB" w:eastAsia="en-US"/>
              </w:rPr>
            </w:pPr>
            <w:r w:rsidRPr="004A0189">
              <w:rPr>
                <w:rFonts w:ascii="Times" w:eastAsia="Batang" w:hAnsi="Times" w:cs="Times"/>
                <w:b/>
                <w:sz w:val="18"/>
                <w:szCs w:val="20"/>
                <w:u w:val="single"/>
                <w:lang w:val="en-GB" w:eastAsia="en-US"/>
              </w:rPr>
              <w:t>Proposal 1.</w:t>
            </w:r>
            <w:r>
              <w:rPr>
                <w:rFonts w:ascii="Times" w:eastAsia="Batang" w:hAnsi="Times" w:cs="Times"/>
                <w:b/>
                <w:sz w:val="18"/>
                <w:szCs w:val="20"/>
                <w:u w:val="single"/>
                <w:lang w:val="en-GB" w:eastAsia="en-US"/>
              </w:rPr>
              <w:t>B</w:t>
            </w:r>
            <w:r w:rsidRPr="004A0189">
              <w:rPr>
                <w:rFonts w:ascii="Times" w:eastAsia="Batang" w:hAnsi="Times" w:cs="Times"/>
                <w:b/>
                <w:sz w:val="18"/>
                <w:szCs w:val="20"/>
                <w:u w:val="single"/>
                <w:lang w:val="en-GB" w:eastAsia="en-US"/>
              </w:rPr>
              <w:t>.</w:t>
            </w:r>
            <w:r>
              <w:rPr>
                <w:rFonts w:ascii="Times" w:eastAsia="Batang" w:hAnsi="Times" w:cs="Times"/>
                <w:b/>
                <w:sz w:val="18"/>
                <w:szCs w:val="20"/>
                <w:u w:val="single"/>
                <w:lang w:val="en-GB" w:eastAsia="en-US"/>
              </w:rPr>
              <w:t>1</w:t>
            </w:r>
            <w:r w:rsidRPr="004A0189">
              <w:rPr>
                <w:rFonts w:ascii="Times" w:eastAsia="Batang" w:hAnsi="Times" w:cs="Times"/>
                <w:sz w:val="18"/>
                <w:szCs w:val="20"/>
                <w:lang w:val="en-GB" w:eastAsia="en-US"/>
              </w:rPr>
              <w:t>:</w:t>
            </w:r>
            <w:r>
              <w:rPr>
                <w:rFonts w:ascii="Times" w:eastAsia="Batang" w:hAnsi="Times" w:cs="Times"/>
                <w:sz w:val="18"/>
                <w:szCs w:val="20"/>
                <w:lang w:val="en-GB" w:eastAsia="en-US"/>
              </w:rPr>
              <w:t xml:space="preserve"> Not support. Since there are clear performance benefits (it seems a significant performance (&gt;10%) for cell edge UE is ignored by some companies) and nothing wrong, why we need to revert the WA? It seems betray the basic principle. </w:t>
            </w:r>
          </w:p>
          <w:p w14:paraId="0E8F1ADA" w14:textId="7BC5D13B" w:rsidR="00DC0BF6" w:rsidRPr="00914B01" w:rsidRDefault="00DE1A9A" w:rsidP="00914B01">
            <w:pPr>
              <w:jc w:val="both"/>
              <w:rPr>
                <w:rFonts w:ascii="Times" w:eastAsia="Batang" w:hAnsi="Times" w:cs="Times"/>
                <w:sz w:val="18"/>
                <w:szCs w:val="20"/>
                <w:lang w:val="en-GB" w:eastAsia="en-US"/>
              </w:rPr>
            </w:pPr>
            <w:r w:rsidRPr="00DE1A9A">
              <w:rPr>
                <w:rFonts w:ascii="Times" w:eastAsia="Batang" w:hAnsi="Times" w:cs="Times"/>
                <w:sz w:val="18"/>
                <w:szCs w:val="20"/>
                <w:lang w:val="en-GB" w:eastAsia="en-US"/>
              </w:rPr>
              <w:t xml:space="preserve">[Mod: 0.2-1.2% in UPT is not so clear </w:t>
            </w:r>
            <w:r w:rsidRPr="00DE1A9A">
              <w:rPr>
                <w:rFonts w:ascii="Times" w:eastAsia="Batang" w:hAnsi="Times" w:cs="Times"/>
                <w:sz w:val="18"/>
                <w:szCs w:val="20"/>
                <w:lang w:val="en-GB" w:eastAsia="en-US"/>
              </w:rPr>
              <w:sym w:font="Wingdings" w:char="F04A"/>
            </w:r>
            <w:r>
              <w:rPr>
                <w:rFonts w:ascii="Times" w:eastAsia="Batang" w:hAnsi="Times" w:cs="Times"/>
                <w:sz w:val="18"/>
                <w:szCs w:val="20"/>
                <w:lang w:val="en-GB" w:eastAsia="en-US"/>
              </w:rPr>
              <w:t xml:space="preserve"> The premise for the WA in this case is not “whether there is nothing wrong”, but “whether there is any additional benefit advertised by the Alt3 proponents last time who didn’t provide SLS results to justify their preference </w:t>
            </w:r>
            <w:r w:rsidRPr="00DE1A9A">
              <w:rPr>
                <w:rFonts w:ascii="Times" w:eastAsia="Batang" w:hAnsi="Times" w:cs="Times"/>
                <w:sz w:val="18"/>
                <w:szCs w:val="20"/>
                <w:lang w:val="en-GB" w:eastAsia="en-US"/>
              </w:rPr>
              <w:sym w:font="Wingdings" w:char="F04A"/>
            </w:r>
            <w:r>
              <w:rPr>
                <w:rFonts w:ascii="Times" w:eastAsia="Batang" w:hAnsi="Times" w:cs="Times"/>
                <w:sz w:val="18"/>
                <w:szCs w:val="20"/>
                <w:lang w:val="en-GB" w:eastAsia="en-US"/>
              </w:rPr>
              <w:t>]</w:t>
            </w:r>
            <w:r w:rsidRPr="00DE1A9A">
              <w:rPr>
                <w:rFonts w:ascii="Times" w:eastAsia="Batang" w:hAnsi="Times" w:cs="Times"/>
                <w:sz w:val="18"/>
                <w:szCs w:val="20"/>
                <w:lang w:val="en-GB" w:eastAsia="en-US"/>
              </w:rPr>
              <w:t>]</w:t>
            </w:r>
          </w:p>
        </w:tc>
      </w:tr>
      <w:tr w:rsidR="00E70F87" w:rsidRPr="00C10F99" w14:paraId="2F1E8D1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9B0085" w14:textId="539F0AA5" w:rsidR="00E70F87" w:rsidRPr="00762976" w:rsidRDefault="00E70F87" w:rsidP="00E70F87">
            <w:pPr>
              <w:snapToGrid w:val="0"/>
              <w:rPr>
                <w:rFonts w:eastAsiaTheme="minorEastAsia"/>
                <w:sz w:val="20"/>
                <w:szCs w:val="20"/>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6FE12F" w14:textId="5948EB33" w:rsidR="00E70F87" w:rsidRPr="00914B01" w:rsidRDefault="00E70F87" w:rsidP="00914B01">
            <w:pPr>
              <w:jc w:val="both"/>
              <w:rPr>
                <w:rFonts w:ascii="Times" w:eastAsia="Batang" w:hAnsi="Times" w:cs="Times"/>
                <w:sz w:val="18"/>
                <w:szCs w:val="18"/>
                <w:lang w:val="en-GB" w:eastAsia="en-US"/>
              </w:rPr>
            </w:pPr>
            <w:r w:rsidRPr="000409AE">
              <w:rPr>
                <w:rFonts w:ascii="Times" w:eastAsia="Batang" w:hAnsi="Times" w:cs="Times"/>
                <w:b/>
                <w:sz w:val="18"/>
                <w:szCs w:val="18"/>
                <w:u w:val="single"/>
                <w:lang w:val="en-GB" w:eastAsia="en-US"/>
              </w:rPr>
              <w:t>Proposal 1.B.1</w:t>
            </w:r>
            <w:r w:rsidRPr="000409AE">
              <w:rPr>
                <w:rFonts w:ascii="Times" w:eastAsia="Batang" w:hAnsi="Times" w:cs="Times"/>
                <w:sz w:val="18"/>
                <w:szCs w:val="18"/>
                <w:lang w:val="en-GB" w:eastAsia="en-US"/>
              </w:rPr>
              <w:t>:</w:t>
            </w:r>
            <w:r>
              <w:rPr>
                <w:rFonts w:ascii="Times" w:eastAsia="Batang" w:hAnsi="Times" w:cs="Times"/>
                <w:sz w:val="18"/>
                <w:szCs w:val="18"/>
                <w:lang w:val="en-GB" w:eastAsia="en-US"/>
              </w:rPr>
              <w:t xml:space="preserve"> We appreciate all the companies providing simulation results. However, the simulation results from the companies didn’t show the RSRP difference among N coordinated TRPs. If the RSRP difference is small, the performance gap between Alt1 and Alt3 may be small. Since there are multiple companies show that performance gain of Alt3 can be obser</w:t>
            </w:r>
            <w:r w:rsidR="00914B01">
              <w:rPr>
                <w:rFonts w:ascii="Times" w:eastAsia="Batang" w:hAnsi="Times" w:cs="Times"/>
                <w:sz w:val="18"/>
                <w:szCs w:val="18"/>
                <w:lang w:val="en-GB" w:eastAsia="en-US"/>
              </w:rPr>
              <w:t>ved, we prefer to support Alt3.</w:t>
            </w:r>
          </w:p>
        </w:tc>
      </w:tr>
      <w:tr w:rsidR="00781F8A" w:rsidRPr="00C10F99" w14:paraId="0F3879F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580B0D" w14:textId="44599A2C" w:rsidR="00781F8A" w:rsidRDefault="00781F8A" w:rsidP="00781F8A">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ACBF6C" w14:textId="2171BEE4" w:rsidR="00781F8A" w:rsidRPr="00814F42" w:rsidRDefault="00781F8A" w:rsidP="00814F42">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F</w:t>
            </w:r>
            <w:r>
              <w:rPr>
                <w:rFonts w:ascii="Times" w:eastAsiaTheme="minorEastAsia" w:hAnsi="Times" w:cs="Times"/>
                <w:sz w:val="20"/>
                <w:szCs w:val="20"/>
                <w:lang w:val="en-GB" w:eastAsia="zh-CN"/>
              </w:rPr>
              <w:t>or proposal 1.B.1, there’s about 2~3% gain for mean UPT and ~4% gain for edge for inter-site scenarios, we prefer to confirm the working assumption, which is helpful for cases that received power between TRPs are large.</w:t>
            </w:r>
          </w:p>
        </w:tc>
      </w:tr>
      <w:tr w:rsidR="00814F42" w:rsidRPr="00C10F99"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7AB1CE54" w:rsidR="00814F42" w:rsidRPr="00814F42" w:rsidRDefault="00814F42" w:rsidP="00554B3B">
            <w:pPr>
              <w:jc w:val="both"/>
              <w:rPr>
                <w:rFonts w:ascii="Times" w:eastAsiaTheme="minorEastAsia" w:hAnsi="Times" w:cs="Times"/>
                <w:b/>
                <w:color w:val="3333FF"/>
                <w:sz w:val="20"/>
                <w:szCs w:val="20"/>
                <w:lang w:val="en-GB" w:eastAsia="zh-CN"/>
              </w:rPr>
            </w:pPr>
            <w:r w:rsidRPr="00814F42">
              <w:rPr>
                <w:rFonts w:ascii="Times" w:eastAsiaTheme="minorEastAsia" w:hAnsi="Times" w:cs="Times"/>
                <w:b/>
                <w:color w:val="3333FF"/>
                <w:sz w:val="20"/>
                <w:szCs w:val="20"/>
                <w:lang w:val="en-GB" w:eastAsia="zh-CN"/>
              </w:rPr>
              <w:t xml:space="preserve">If you have more </w:t>
            </w:r>
            <w:r w:rsidR="00554B3B">
              <w:rPr>
                <w:rFonts w:ascii="Times" w:eastAsiaTheme="minorEastAsia" w:hAnsi="Times" w:cs="Times"/>
                <w:b/>
                <w:color w:val="3333FF"/>
                <w:sz w:val="20"/>
                <w:szCs w:val="20"/>
                <w:lang w:val="en-GB" w:eastAsia="zh-CN"/>
              </w:rPr>
              <w:t>inputs</w:t>
            </w:r>
            <w:r w:rsidRPr="00814F42">
              <w:rPr>
                <w:rFonts w:ascii="Times" w:eastAsiaTheme="minorEastAsia" w:hAnsi="Times" w:cs="Times"/>
                <w:b/>
                <w:color w:val="3333FF"/>
                <w:sz w:val="20"/>
                <w:szCs w:val="20"/>
                <w:lang w:val="en-GB" w:eastAsia="zh-CN"/>
              </w:rPr>
              <w:t xml:space="preserve"> on 1.B.1, please share</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261F2626" w:rsidR="00814F42" w:rsidRDefault="000D7EA6" w:rsidP="00781F8A">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722E0A" w14:textId="43CBDD71" w:rsidR="00814F42" w:rsidRDefault="000D7EA6" w:rsidP="00814F4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Our preference remains to support the WA</w:t>
            </w:r>
          </w:p>
        </w:tc>
      </w:tr>
      <w:tr w:rsidR="00554B3B" w:rsidRPr="00C10F99" w14:paraId="5D20106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C39D02" w14:textId="3CF7E269" w:rsidR="00554B3B" w:rsidRDefault="00927ED5" w:rsidP="00781F8A">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66B4AC5" w14:textId="5A69ED63" w:rsidR="00554B3B" w:rsidRDefault="00927ED5" w:rsidP="00814F4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Support the proposal. </w:t>
            </w:r>
          </w:p>
        </w:tc>
      </w:tr>
      <w:tr w:rsidR="002C215B" w:rsidRPr="00C10F99" w14:paraId="43C9222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0D4BF6" w14:textId="4790D54D" w:rsidR="002C215B" w:rsidRDefault="002C215B" w:rsidP="00781F8A">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280EB5" w14:textId="0530E87C" w:rsidR="002C215B" w:rsidRDefault="002C215B" w:rsidP="00814F42">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upport the proposal.</w:t>
            </w:r>
          </w:p>
        </w:tc>
      </w:tr>
      <w:tr w:rsidR="00CA53A6" w:rsidRPr="00C10F99" w14:paraId="5C018A5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322C1E" w14:textId="3E57C862" w:rsidR="00CA53A6" w:rsidRDefault="00CA53A6" w:rsidP="00781F8A">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D3661F" w14:textId="3B8C5C8D" w:rsidR="00CA53A6" w:rsidRDefault="00CA53A6" w:rsidP="00814F4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the proposal</w:t>
            </w:r>
          </w:p>
        </w:tc>
      </w:tr>
      <w:tr w:rsidR="005C0B47" w:rsidRPr="00C10F99" w14:paraId="60446F3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464E6" w14:textId="61E19985" w:rsidR="005C0B47" w:rsidRDefault="005C0B47" w:rsidP="005C0B47">
            <w:pPr>
              <w:snapToGrid w:val="0"/>
              <w:rPr>
                <w:rFonts w:eastAsiaTheme="minorEastAsia"/>
                <w:sz w:val="18"/>
                <w:szCs w:val="18"/>
                <w:lang w:eastAsia="zh-CN"/>
              </w:rPr>
            </w:pPr>
            <w:r w:rsidRPr="00B110A3">
              <w:rPr>
                <w:rFonts w:eastAsiaTheme="minorEastAsia" w:hint="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5FB235" w14:textId="26CB6B8B" w:rsidR="005C0B47" w:rsidRDefault="005C0B47" w:rsidP="005C0B4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Not support. We can see the gain from ZTE/HW evaluation results. If some companies still Alt 3 is not necessary we can make it as optional UE feature for progress.</w:t>
            </w:r>
          </w:p>
        </w:tc>
      </w:tr>
      <w:tr w:rsidR="008E02A4" w:rsidRPr="00C10F99" w14:paraId="3A9E1A6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F9A676" w14:textId="04121398" w:rsidR="008E02A4" w:rsidRPr="00B110A3" w:rsidRDefault="008E02A4" w:rsidP="005C0B47">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73F580" w14:textId="51439D96" w:rsidR="008E02A4" w:rsidRDefault="008E02A4" w:rsidP="005C0B47">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Fine with the proposal </w:t>
            </w:r>
          </w:p>
        </w:tc>
      </w:tr>
    </w:tbl>
    <w:p w14:paraId="6B43BBE1" w14:textId="77777777" w:rsidR="00FF14F6" w:rsidRDefault="00FF14F6"/>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394"/>
        <w:gridCol w:w="3060"/>
      </w:tblGrid>
      <w:tr w:rsidR="00FF14F6" w14:paraId="734F3FFC" w14:textId="77777777" w:rsidTr="00035699">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03569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77777777" w:rsidR="00CC66AE" w:rsidRDefault="00CC66AE" w:rsidP="00CC66AE">
            <w:pPr>
              <w:widowControl w:val="0"/>
              <w:snapToGrid w:val="0"/>
              <w:rPr>
                <w:sz w:val="18"/>
                <w:szCs w:val="18"/>
              </w:rPr>
            </w:pPr>
            <w:r>
              <w:rPr>
                <w:sz w:val="18"/>
                <w:szCs w:val="18"/>
              </w:rPr>
              <w:t>2.1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D0C3655" w14:textId="77777777" w:rsidR="00CC66AE" w:rsidRPr="00F327C2" w:rsidRDefault="00CC66AE" w:rsidP="00CC66AE">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288D0896" w14:textId="77777777" w:rsidR="00CC66AE" w:rsidRPr="00F327C2" w:rsidRDefault="00CC66AE" w:rsidP="00CC66AE">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The work scope of Type-II codebook refinement for high/medium velocities includes refinement of the following codebooks, based on a common design framework:</w:t>
            </w:r>
          </w:p>
          <w:p w14:paraId="458F34B0" w14:textId="77777777" w:rsidR="00CC66AE" w:rsidRPr="00F327C2" w:rsidRDefault="00CC66AE" w:rsidP="00874F28">
            <w:pPr>
              <w:numPr>
                <w:ilvl w:val="0"/>
                <w:numId w:val="16"/>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Rel-16 eType-II regular codebook</w:t>
            </w:r>
          </w:p>
          <w:p w14:paraId="21E527BF" w14:textId="77777777" w:rsidR="00CC66AE" w:rsidRPr="00F327C2" w:rsidRDefault="00CC66AE" w:rsidP="00874F28">
            <w:pPr>
              <w:numPr>
                <w:ilvl w:val="0"/>
                <w:numId w:val="16"/>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Rel-17 FeType-II port selection (PS) codebook</w:t>
            </w:r>
          </w:p>
          <w:p w14:paraId="6F327BC3" w14:textId="77777777" w:rsidR="00CC66AE" w:rsidRPr="00F327C2" w:rsidRDefault="00CC66AE" w:rsidP="00CC66AE">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7EC2DC93" w14:textId="77777777" w:rsidR="00CC66AE" w:rsidRDefault="00CC66AE" w:rsidP="00CC66AE">
            <w:pPr>
              <w:widowControl w:val="0"/>
              <w:snapToGrid w:val="0"/>
              <w:jc w:val="both"/>
              <w:rPr>
                <w:rFonts w:eastAsia="Malgun Gothic"/>
                <w:sz w:val="18"/>
                <w:szCs w:val="18"/>
                <w:lang w:val="en-GB"/>
              </w:rPr>
            </w:pPr>
          </w:p>
          <w:p w14:paraId="1494F39C" w14:textId="77777777" w:rsidR="00CC66AE" w:rsidRPr="00002FE6" w:rsidRDefault="00CC66AE" w:rsidP="00CC66AE">
            <w:pPr>
              <w:widowControl w:val="0"/>
              <w:snapToGrid w:val="0"/>
              <w:jc w:val="both"/>
              <w:rPr>
                <w:rFonts w:eastAsia="Batang"/>
                <w:sz w:val="16"/>
                <w:szCs w:val="18"/>
                <w:lang w:val="en-GB" w:eastAsia="en-US"/>
              </w:rPr>
            </w:pPr>
            <w:r w:rsidRPr="00002FE6">
              <w:rPr>
                <w:rFonts w:eastAsia="Batang"/>
                <w:b/>
                <w:sz w:val="16"/>
                <w:szCs w:val="18"/>
                <w:u w:val="single"/>
                <w:lang w:val="en-GB"/>
              </w:rPr>
              <w:t>Proposal 2.A</w:t>
            </w:r>
            <w:r w:rsidRPr="00002FE6">
              <w:rPr>
                <w:rFonts w:eastAsia="Batang"/>
                <w:sz w:val="16"/>
                <w:szCs w:val="18"/>
                <w:lang w:val="en-GB"/>
              </w:rPr>
              <w:t>: T</w:t>
            </w:r>
            <w:r w:rsidRPr="00002FE6">
              <w:rPr>
                <w:rFonts w:eastAsia="Batang"/>
                <w:sz w:val="16"/>
                <w:szCs w:val="18"/>
                <w:lang w:val="en-GB" w:eastAsia="en-US"/>
              </w:rPr>
              <w:t xml:space="preserve">he </w:t>
            </w:r>
            <w:r w:rsidRPr="00002FE6">
              <w:rPr>
                <w:sz w:val="16"/>
                <w:szCs w:val="18"/>
              </w:rPr>
              <w:t>Rel-18 Type-II codebook refinement for high/medium velocities</w:t>
            </w:r>
            <w:r w:rsidRPr="00002FE6">
              <w:rPr>
                <w:rFonts w:eastAsia="Batang"/>
                <w:sz w:val="16"/>
                <w:szCs w:val="18"/>
                <w:lang w:val="en-GB" w:eastAsia="en-US"/>
              </w:rPr>
              <w:t xml:space="preserve"> comprises refinement of the following codebooks:</w:t>
            </w:r>
          </w:p>
          <w:p w14:paraId="3152530E" w14:textId="77777777" w:rsidR="00CC66AE" w:rsidRPr="00002FE6" w:rsidRDefault="00CC66AE" w:rsidP="00874F28">
            <w:pPr>
              <w:pStyle w:val="ListParagraph"/>
              <w:widowControl w:val="0"/>
              <w:numPr>
                <w:ilvl w:val="0"/>
                <w:numId w:val="20"/>
              </w:numPr>
              <w:snapToGrid w:val="0"/>
              <w:spacing w:after="0" w:line="240" w:lineRule="auto"/>
              <w:jc w:val="both"/>
              <w:rPr>
                <w:rFonts w:ascii="Times" w:eastAsia="Batang" w:hAnsi="Times" w:cs="Times"/>
                <w:sz w:val="16"/>
                <w:szCs w:val="18"/>
                <w:lang w:val="en-GB"/>
              </w:rPr>
            </w:pPr>
            <w:r w:rsidRPr="00002FE6">
              <w:rPr>
                <w:rFonts w:eastAsia="Batang"/>
                <w:sz w:val="16"/>
                <w:szCs w:val="18"/>
                <w:lang w:val="en-GB"/>
              </w:rPr>
              <w:t xml:space="preserve">Refinement of the Rel-16 </w:t>
            </w:r>
            <w:r w:rsidRPr="00002FE6">
              <w:rPr>
                <w:rFonts w:ascii="Times" w:eastAsia="Batang" w:hAnsi="Times" w:cs="Times"/>
                <w:sz w:val="16"/>
                <w:szCs w:val="18"/>
                <w:lang w:val="en-GB"/>
              </w:rPr>
              <w:t>eType-II regular codebook</w:t>
            </w:r>
          </w:p>
          <w:p w14:paraId="3E492072" w14:textId="77777777" w:rsidR="00CC66AE" w:rsidRPr="00002FE6" w:rsidRDefault="00CC66AE" w:rsidP="00874F28">
            <w:pPr>
              <w:pStyle w:val="ListParagraph"/>
              <w:widowControl w:val="0"/>
              <w:numPr>
                <w:ilvl w:val="0"/>
                <w:numId w:val="20"/>
              </w:numPr>
              <w:snapToGrid w:val="0"/>
              <w:spacing w:after="0" w:line="240" w:lineRule="auto"/>
              <w:jc w:val="both"/>
              <w:rPr>
                <w:rFonts w:ascii="Times" w:eastAsia="Batang" w:hAnsi="Times" w:cs="Times"/>
                <w:sz w:val="16"/>
                <w:szCs w:val="18"/>
                <w:lang w:val="en-GB"/>
              </w:rPr>
            </w:pPr>
            <w:r w:rsidRPr="00002FE6">
              <w:rPr>
                <w:rFonts w:eastAsia="Batang"/>
                <w:sz w:val="16"/>
                <w:szCs w:val="18"/>
                <w:lang w:val="en-GB"/>
              </w:rPr>
              <w:t>Refinement of the</w:t>
            </w:r>
            <w:r w:rsidRPr="00002FE6">
              <w:rPr>
                <w:rFonts w:ascii="Times" w:eastAsia="Batang" w:hAnsi="Times" w:cs="Times"/>
                <w:sz w:val="16"/>
                <w:szCs w:val="18"/>
                <w:lang w:val="en-GB"/>
              </w:rPr>
              <w:t xml:space="preserve"> Rel-17 FeType-II port selection (PS) codebook, based on the same design details as the </w:t>
            </w:r>
            <w:r w:rsidRPr="00002FE6">
              <w:rPr>
                <w:rFonts w:eastAsia="Batang"/>
                <w:sz w:val="16"/>
                <w:szCs w:val="18"/>
                <w:lang w:val="en-GB"/>
              </w:rPr>
              <w:t xml:space="preserve">Refinement of the Rel-16 </w:t>
            </w:r>
            <w:r w:rsidRPr="00002FE6">
              <w:rPr>
                <w:rFonts w:ascii="Times" w:eastAsia="Batang" w:hAnsi="Times" w:cs="Times"/>
                <w:sz w:val="16"/>
                <w:szCs w:val="18"/>
                <w:lang w:val="en-GB"/>
              </w:rPr>
              <w:t>eType-II regular codebook, except for the supported set of parameter combinations</w:t>
            </w:r>
          </w:p>
          <w:p w14:paraId="166E7F85" w14:textId="77777777" w:rsidR="00CC66AE" w:rsidRPr="00002FE6" w:rsidRDefault="00CC66AE" w:rsidP="00874F28">
            <w:pPr>
              <w:pStyle w:val="ListParagraph"/>
              <w:widowControl w:val="0"/>
              <w:numPr>
                <w:ilvl w:val="1"/>
                <w:numId w:val="20"/>
              </w:numPr>
              <w:snapToGrid w:val="0"/>
              <w:spacing w:after="0" w:line="240" w:lineRule="auto"/>
              <w:jc w:val="both"/>
              <w:rPr>
                <w:rFonts w:ascii="Times" w:eastAsia="Batang" w:hAnsi="Times" w:cs="Times"/>
                <w:sz w:val="16"/>
                <w:szCs w:val="18"/>
                <w:lang w:val="en-GB"/>
              </w:rPr>
            </w:pPr>
            <w:r w:rsidRPr="00002FE6">
              <w:rPr>
                <w:rFonts w:ascii="Times" w:eastAsia="Batang" w:hAnsi="Times" w:cs="Times"/>
                <w:sz w:val="16"/>
                <w:szCs w:val="18"/>
                <w:lang w:val="en-GB"/>
              </w:rPr>
              <w:t>Time-/Doppler-domain reciprocity is not assumed</w:t>
            </w:r>
          </w:p>
          <w:p w14:paraId="281EDD72" w14:textId="434E0507" w:rsidR="00CC66AE" w:rsidRDefault="00CC66AE" w:rsidP="00CC66AE">
            <w:pPr>
              <w:widowControl w:val="0"/>
              <w:snapToGrid w:val="0"/>
              <w:jc w:val="both"/>
              <w:rPr>
                <w:rFonts w:eastAsia="Malgun Gothic"/>
                <w:sz w:val="18"/>
                <w:szCs w:val="18"/>
                <w:lang w:val="en-GB"/>
              </w:rPr>
            </w:pPr>
          </w:p>
          <w:p w14:paraId="2323AFBE" w14:textId="2B19C977" w:rsidR="00BF43FB" w:rsidRDefault="00BF43FB" w:rsidP="00CC66AE">
            <w:pPr>
              <w:widowControl w:val="0"/>
              <w:snapToGrid w:val="0"/>
              <w:jc w:val="both"/>
              <w:rPr>
                <w:rFonts w:eastAsia="Malgun Gothic"/>
                <w:sz w:val="18"/>
                <w:szCs w:val="18"/>
                <w:lang w:val="en-GB"/>
              </w:rPr>
            </w:pPr>
          </w:p>
          <w:p w14:paraId="1752B1F9" w14:textId="2474A077" w:rsidR="00BF43FB" w:rsidRPr="00BF43FB" w:rsidRDefault="00BF43FB" w:rsidP="00CC66AE">
            <w:pPr>
              <w:widowControl w:val="0"/>
              <w:snapToGrid w:val="0"/>
              <w:jc w:val="both"/>
              <w:rPr>
                <w:rFonts w:eastAsia="Malgun Gothic"/>
                <w:sz w:val="18"/>
                <w:szCs w:val="18"/>
                <w:lang w:val="en-GB"/>
              </w:rPr>
            </w:pPr>
            <w:r w:rsidRPr="00BF43FB">
              <w:rPr>
                <w:rFonts w:eastAsia="Malgun Gothic"/>
                <w:b/>
                <w:sz w:val="18"/>
                <w:szCs w:val="18"/>
                <w:u w:val="single"/>
                <w:lang w:val="en-GB"/>
              </w:rPr>
              <w:t>Conclusion 2.A</w:t>
            </w:r>
            <w:r w:rsidR="00D65BAA">
              <w:rPr>
                <w:rFonts w:eastAsia="Malgun Gothic"/>
                <w:b/>
                <w:sz w:val="18"/>
                <w:szCs w:val="18"/>
                <w:u w:val="single"/>
                <w:lang w:val="en-GB"/>
              </w:rPr>
              <w:t>.2</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BF43FB">
              <w:rPr>
                <w:rFonts w:eastAsia="Batang"/>
                <w:sz w:val="18"/>
                <w:szCs w:val="18"/>
                <w:lang w:val="en-GB"/>
              </w:rPr>
              <w:t>Rel-17 FeType-II port selection (PS) codebook. Therefore, only the refinement based on the Rel-16 eType-II regular codebook is supported.</w:t>
            </w:r>
          </w:p>
          <w:p w14:paraId="4FE4D814" w14:textId="519BECF4" w:rsidR="00BF43FB" w:rsidRDefault="00BF43FB" w:rsidP="00CC66AE">
            <w:pPr>
              <w:widowControl w:val="0"/>
              <w:snapToGrid w:val="0"/>
              <w:jc w:val="both"/>
              <w:rPr>
                <w:rFonts w:eastAsia="Malgun Gothic"/>
                <w:sz w:val="18"/>
                <w:szCs w:val="18"/>
                <w:lang w:val="en-GB"/>
              </w:rPr>
            </w:pPr>
          </w:p>
          <w:p w14:paraId="432226DF" w14:textId="2E9249C2" w:rsidR="0037145F" w:rsidRPr="0037145F" w:rsidRDefault="0037145F" w:rsidP="0037145F">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sidR="002B26B8">
              <w:rPr>
                <w:rFonts w:eastAsia="Malgun Gothic"/>
                <w:color w:val="3333FF"/>
                <w:sz w:val="16"/>
                <w:szCs w:val="18"/>
                <w:lang w:val="en-GB"/>
              </w:rPr>
              <w:t>s proposal has been discussed since</w:t>
            </w:r>
            <w:r w:rsidRPr="0037145F">
              <w:rPr>
                <w:rFonts w:eastAsia="Malgun Gothic"/>
                <w:color w:val="3333FF"/>
                <w:sz w:val="16"/>
                <w:szCs w:val="18"/>
                <w:lang w:val="en-GB"/>
              </w:rPr>
              <w:t xml:space="preserve"> RAN1#110 </w:t>
            </w:r>
            <w:r w:rsidR="002C6970">
              <w:rPr>
                <w:rFonts w:eastAsia="Malgun Gothic"/>
                <w:color w:val="3333FF"/>
                <w:sz w:val="16"/>
                <w:szCs w:val="18"/>
                <w:lang w:val="en-GB"/>
              </w:rPr>
              <w:t>and needs conclusion</w:t>
            </w:r>
            <w:r w:rsidR="00D65BAA">
              <w:rPr>
                <w:rFonts w:eastAsia="Malgun Gothic"/>
                <w:color w:val="3333FF"/>
                <w:sz w:val="16"/>
                <w:szCs w:val="18"/>
                <w:lang w:val="en-GB"/>
              </w:rPr>
              <w:t xml:space="preserve">. Since many </w:t>
            </w:r>
            <w:r w:rsidR="00D65BAA">
              <w:rPr>
                <w:rFonts w:eastAsia="Malgun Gothic"/>
                <w:color w:val="3333FF"/>
                <w:sz w:val="16"/>
                <w:szCs w:val="18"/>
                <w:lang w:val="en-GB"/>
              </w:rPr>
              <w:lastRenderedPageBreak/>
              <w:t>companies voice concern on supporting the refinement based on Rel-17 FeType-II PS,</w:t>
            </w:r>
            <w:r w:rsidR="00D47640">
              <w:rPr>
                <w:rFonts w:eastAsia="Malgun Gothic"/>
                <w:color w:val="3333FF"/>
                <w:sz w:val="16"/>
                <w:szCs w:val="18"/>
                <w:lang w:val="en-GB"/>
              </w:rPr>
              <w:t xml:space="preserve"> conclusion 2.A.2, merely stating the fact, is inevitable</w:t>
            </w:r>
            <w:r w:rsidR="00A658A0">
              <w:rPr>
                <w:rFonts w:eastAsia="Malgun Gothic"/>
                <w:color w:val="3333FF"/>
                <w:sz w:val="16"/>
                <w:szCs w:val="18"/>
                <w:lang w:val="en-GB"/>
              </w:rPr>
              <w:t>.</w:t>
            </w:r>
          </w:p>
          <w:p w14:paraId="103A054B" w14:textId="77777777" w:rsidR="0037145F" w:rsidRDefault="0037145F" w:rsidP="0037145F">
            <w:pPr>
              <w:widowControl w:val="0"/>
              <w:snapToGrid w:val="0"/>
              <w:jc w:val="both"/>
              <w:rPr>
                <w:rFonts w:eastAsia="Malgun Gothic"/>
                <w:sz w:val="18"/>
                <w:szCs w:val="18"/>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CE9BE47" w14:textId="77777777" w:rsidR="002B26B8" w:rsidRDefault="002B26B8" w:rsidP="002B26B8">
            <w:pPr>
              <w:widowControl w:val="0"/>
              <w:snapToGrid w:val="0"/>
              <w:rPr>
                <w:sz w:val="18"/>
                <w:szCs w:val="18"/>
                <w:lang w:val="en-GB"/>
              </w:rPr>
            </w:pPr>
            <w:r>
              <w:rPr>
                <w:b/>
                <w:sz w:val="18"/>
                <w:szCs w:val="18"/>
                <w:lang w:val="en-GB"/>
              </w:rPr>
              <w:lastRenderedPageBreak/>
              <w:t>Support (equal priority for) both Rel-16 eType-II and Rel-17 FeType-II:</w:t>
            </w:r>
            <w:r>
              <w:rPr>
                <w:sz w:val="18"/>
                <w:szCs w:val="18"/>
                <w:lang w:val="en-GB"/>
              </w:rPr>
              <w:t xml:space="preserve"> Huawei/HiSi, ZTE (Rel-16 first), Fraunhofer IIS/HHI</w:t>
            </w:r>
          </w:p>
          <w:p w14:paraId="4E356DD4" w14:textId="77777777" w:rsidR="002B26B8" w:rsidRPr="00745E9C" w:rsidRDefault="002B26B8" w:rsidP="00874F28">
            <w:pPr>
              <w:pStyle w:val="ListParagraph"/>
              <w:widowControl w:val="0"/>
              <w:numPr>
                <w:ilvl w:val="0"/>
                <w:numId w:val="24"/>
              </w:numPr>
              <w:snapToGrid w:val="0"/>
              <w:spacing w:after="0" w:line="240" w:lineRule="auto"/>
              <w:rPr>
                <w:b/>
                <w:sz w:val="18"/>
                <w:szCs w:val="18"/>
                <w:lang w:val="en-GB" w:eastAsia="zh-CN"/>
              </w:rPr>
            </w:pPr>
            <w:r>
              <w:rPr>
                <w:b/>
                <w:sz w:val="18"/>
                <w:szCs w:val="18"/>
                <w:lang w:val="en-GB" w:eastAsia="zh-CN"/>
              </w:rPr>
              <w:t xml:space="preserve">Concern: </w:t>
            </w:r>
            <w:r w:rsidRPr="00745E9C">
              <w:rPr>
                <w:sz w:val="18"/>
                <w:szCs w:val="18"/>
                <w:lang w:val="en-GB" w:eastAsia="zh-CN"/>
              </w:rPr>
              <w:t>vivo, Lenovo, LG</w:t>
            </w:r>
            <w:r>
              <w:rPr>
                <w:sz w:val="18"/>
                <w:szCs w:val="18"/>
                <w:lang w:val="en-GB" w:eastAsia="zh-CN"/>
              </w:rPr>
              <w:t>, Apple, DOCOMO, Spreadtrum</w:t>
            </w:r>
          </w:p>
          <w:p w14:paraId="72C33528" w14:textId="77777777" w:rsidR="002B26B8" w:rsidRDefault="002B26B8" w:rsidP="002B26B8">
            <w:pPr>
              <w:widowControl w:val="0"/>
              <w:snapToGrid w:val="0"/>
              <w:rPr>
                <w:b/>
                <w:sz w:val="18"/>
                <w:szCs w:val="18"/>
                <w:lang w:val="en-GB"/>
              </w:rPr>
            </w:pPr>
          </w:p>
          <w:p w14:paraId="45DB22E3" w14:textId="7320ACCE" w:rsidR="002B26B8" w:rsidRPr="00A91A0D" w:rsidRDefault="002B26B8" w:rsidP="002B26B8">
            <w:pPr>
              <w:widowControl w:val="0"/>
              <w:snapToGrid w:val="0"/>
              <w:rPr>
                <w:b/>
                <w:sz w:val="18"/>
                <w:szCs w:val="18"/>
              </w:rPr>
            </w:pPr>
            <w:r w:rsidRPr="00855531">
              <w:rPr>
                <w:b/>
                <w:sz w:val="18"/>
                <w:szCs w:val="18"/>
                <w:lang w:val="en-GB"/>
              </w:rPr>
              <w:t>Down-select to only Rel-16 eType-II</w:t>
            </w:r>
            <w:r w:rsidR="0022697C">
              <w:rPr>
                <w:b/>
                <w:sz w:val="18"/>
                <w:szCs w:val="18"/>
                <w:lang w:val="en-GB"/>
              </w:rPr>
              <w:t xml:space="preserve"> or Rel-16 with higher priority</w:t>
            </w:r>
            <w:r w:rsidRPr="00855531">
              <w:rPr>
                <w:b/>
                <w:sz w:val="18"/>
                <w:szCs w:val="18"/>
                <w:lang w:val="en-GB"/>
              </w:rPr>
              <w:t>:</w:t>
            </w:r>
            <w:r w:rsidRPr="00855531">
              <w:rPr>
                <w:sz w:val="18"/>
                <w:szCs w:val="18"/>
                <w:lang w:val="en-GB"/>
              </w:rPr>
              <w:t xml:space="preserve">  </w:t>
            </w:r>
            <w:r w:rsidRPr="00855531">
              <w:rPr>
                <w:sz w:val="18"/>
                <w:szCs w:val="18"/>
              </w:rPr>
              <w:t>Apple, DOCOMO, MediaTek, NEC, Xiaomi</w:t>
            </w:r>
            <w:r>
              <w:rPr>
                <w:sz w:val="18"/>
                <w:szCs w:val="18"/>
              </w:rPr>
              <w:t>, Samsung, Lenovo, Intel (if Rel-17, no DD reciprocity), Xiaomi. Qualcomm, Apple, DOCOMO, Ericsson, Nokia/NSB, LG, Spreadtrum, CMCC, vivo, OPPO, Google, Sharp</w:t>
            </w:r>
            <w:r w:rsidR="00623135">
              <w:rPr>
                <w:sz w:val="18"/>
                <w:szCs w:val="18"/>
              </w:rPr>
              <w:t>, IDC</w:t>
            </w:r>
            <w:r>
              <w:rPr>
                <w:sz w:val="18"/>
                <w:szCs w:val="18"/>
              </w:rPr>
              <w:t xml:space="preserve"> </w:t>
            </w:r>
          </w:p>
          <w:p w14:paraId="02D632EA" w14:textId="77777777" w:rsidR="002B26B8" w:rsidRDefault="002B26B8" w:rsidP="002B26B8">
            <w:pPr>
              <w:widowControl w:val="0"/>
              <w:snapToGrid w:val="0"/>
              <w:spacing w:line="256" w:lineRule="auto"/>
              <w:rPr>
                <w:b/>
                <w:sz w:val="18"/>
                <w:szCs w:val="18"/>
                <w:lang w:val="en-GB"/>
              </w:rPr>
            </w:pPr>
          </w:p>
          <w:p w14:paraId="6E6BE351" w14:textId="77777777" w:rsidR="002B26B8" w:rsidRDefault="002B26B8" w:rsidP="002B26B8">
            <w:pPr>
              <w:widowControl w:val="0"/>
              <w:snapToGrid w:val="0"/>
              <w:spacing w:line="256" w:lineRule="auto"/>
              <w:rPr>
                <w:b/>
                <w:sz w:val="18"/>
                <w:szCs w:val="18"/>
                <w:lang w:val="en-GB"/>
              </w:rPr>
            </w:pPr>
            <w:r>
              <w:rPr>
                <w:b/>
                <w:sz w:val="18"/>
                <w:szCs w:val="18"/>
                <w:lang w:val="en-GB"/>
              </w:rPr>
              <w:t>Proposal 2.A:</w:t>
            </w:r>
          </w:p>
          <w:p w14:paraId="3BFC8FFE" w14:textId="77777777" w:rsidR="002B26B8" w:rsidRDefault="002B26B8" w:rsidP="00874F28">
            <w:pPr>
              <w:pStyle w:val="ListParagraph"/>
              <w:widowControl w:val="0"/>
              <w:numPr>
                <w:ilvl w:val="0"/>
                <w:numId w:val="16"/>
              </w:numPr>
              <w:snapToGrid w:val="0"/>
              <w:spacing w:after="0" w:line="240" w:lineRule="auto"/>
              <w:ind w:left="346" w:hanging="274"/>
              <w:rPr>
                <w:b/>
                <w:sz w:val="18"/>
                <w:szCs w:val="18"/>
                <w:lang w:val="en-GB"/>
              </w:rPr>
            </w:pPr>
            <w:r>
              <w:rPr>
                <w:b/>
                <w:sz w:val="18"/>
                <w:szCs w:val="18"/>
                <w:lang w:val="en-GB"/>
              </w:rPr>
              <w:t>Support/fine:</w:t>
            </w:r>
            <w:r>
              <w:rPr>
                <w:sz w:val="18"/>
                <w:szCs w:val="18"/>
                <w:lang w:val="en-GB"/>
              </w:rPr>
              <w:t xml:space="preserve"> IDC, ZTE, Huawei/HiSi, Fraunhofer IIS/HHI</w:t>
            </w:r>
          </w:p>
          <w:p w14:paraId="632CCD87" w14:textId="27C97354" w:rsidR="002B26B8" w:rsidRDefault="002B26B8" w:rsidP="00874F28">
            <w:pPr>
              <w:pStyle w:val="ListParagraph"/>
              <w:widowControl w:val="0"/>
              <w:numPr>
                <w:ilvl w:val="0"/>
                <w:numId w:val="16"/>
              </w:numPr>
              <w:snapToGrid w:val="0"/>
              <w:spacing w:after="0" w:line="240" w:lineRule="auto"/>
              <w:ind w:left="346" w:hanging="274"/>
              <w:rPr>
                <w:b/>
                <w:sz w:val="18"/>
                <w:szCs w:val="18"/>
                <w:lang w:val="en-GB"/>
              </w:rPr>
            </w:pPr>
            <w:r>
              <w:rPr>
                <w:b/>
                <w:sz w:val="18"/>
                <w:szCs w:val="18"/>
                <w:lang w:val="en-GB"/>
              </w:rPr>
              <w:lastRenderedPageBreak/>
              <w:t xml:space="preserve">Concern </w:t>
            </w:r>
            <w:r w:rsidR="005F3B40">
              <w:rPr>
                <w:b/>
                <w:sz w:val="18"/>
                <w:szCs w:val="18"/>
                <w:lang w:val="en-GB"/>
              </w:rPr>
              <w:t>on Rel-17</w:t>
            </w:r>
            <w:r>
              <w:rPr>
                <w:b/>
                <w:sz w:val="18"/>
                <w:szCs w:val="18"/>
                <w:lang w:val="en-GB"/>
              </w:rPr>
              <w:t xml:space="preserve">: </w:t>
            </w:r>
            <w:r>
              <w:rPr>
                <w:sz w:val="18"/>
                <w:szCs w:val="18"/>
                <w:lang w:val="en-GB" w:eastAsia="zh-CN"/>
              </w:rPr>
              <w:t>vivo</w:t>
            </w:r>
            <w:r w:rsidRPr="00745E9C">
              <w:rPr>
                <w:sz w:val="18"/>
                <w:szCs w:val="18"/>
                <w:lang w:val="en-GB" w:eastAsia="zh-CN"/>
              </w:rPr>
              <w:t>, LG</w:t>
            </w:r>
            <w:r>
              <w:rPr>
                <w:sz w:val="18"/>
                <w:szCs w:val="18"/>
                <w:lang w:val="en-GB" w:eastAsia="zh-CN"/>
              </w:rPr>
              <w:t>, Apple, DOCOMO, Spreadtrum, Qualcomm, Lenovo, Nokia/NSB, OPPO</w:t>
            </w:r>
            <w:r w:rsidR="009A4D9B">
              <w:rPr>
                <w:sz w:val="18"/>
                <w:szCs w:val="18"/>
                <w:lang w:val="en-GB" w:eastAsia="zh-CN"/>
              </w:rPr>
              <w:t>,</w:t>
            </w:r>
            <w:r>
              <w:rPr>
                <w:sz w:val="18"/>
                <w:szCs w:val="18"/>
                <w:lang w:val="en-GB" w:eastAsia="zh-CN"/>
              </w:rPr>
              <w:t xml:space="preserve"> </w:t>
            </w:r>
            <w:r w:rsidR="001F3355">
              <w:rPr>
                <w:sz w:val="18"/>
                <w:szCs w:val="18"/>
                <w:lang w:val="en-GB" w:eastAsia="zh-CN"/>
              </w:rPr>
              <w:t>Google</w:t>
            </w:r>
            <w:r w:rsidR="00FF3A79">
              <w:rPr>
                <w:sz w:val="18"/>
                <w:szCs w:val="18"/>
                <w:lang w:val="en-GB" w:eastAsia="zh-CN"/>
              </w:rPr>
              <w:t>, [NEC]</w:t>
            </w:r>
          </w:p>
          <w:p w14:paraId="48D58E1B" w14:textId="2A82F035" w:rsidR="00256AAB" w:rsidRPr="009F4AED" w:rsidRDefault="00256AAB" w:rsidP="009F4AED">
            <w:pPr>
              <w:widowControl w:val="0"/>
              <w:snapToGrid w:val="0"/>
              <w:rPr>
                <w:rFonts w:eastAsiaTheme="minorEastAsia"/>
                <w:iCs/>
                <w:sz w:val="18"/>
                <w:szCs w:val="18"/>
                <w:lang w:val="en-GB"/>
              </w:rPr>
            </w:pPr>
          </w:p>
        </w:tc>
      </w:tr>
      <w:tr w:rsidR="0014020C" w14:paraId="29A5A012" w14:textId="77777777" w:rsidTr="0003569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96686A" w14:textId="77777777" w:rsidR="0014020C" w:rsidRDefault="0014020C" w:rsidP="00017361">
            <w:pPr>
              <w:widowControl w:val="0"/>
              <w:snapToGrid w:val="0"/>
              <w:rPr>
                <w:sz w:val="18"/>
                <w:szCs w:val="18"/>
              </w:rPr>
            </w:pPr>
            <w:r>
              <w:rPr>
                <w:sz w:val="18"/>
                <w:szCs w:val="18"/>
              </w:rPr>
              <w:lastRenderedPageBreak/>
              <w:t>2.5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F3060FA" w14:textId="1464D83A" w:rsidR="00717497" w:rsidRPr="00717497" w:rsidRDefault="00BF5BF0" w:rsidP="00717497">
            <w:pPr>
              <w:widowControl w:val="0"/>
              <w:snapToGrid w:val="0"/>
              <w:jc w:val="both"/>
              <w:rPr>
                <w:rFonts w:ascii="Times" w:eastAsia="Batang" w:hAnsi="Times" w:cs="Times"/>
                <w:sz w:val="16"/>
                <w:szCs w:val="20"/>
                <w:lang w:val="en-GB" w:eastAsia="en-US"/>
              </w:rPr>
            </w:pPr>
            <w:r>
              <w:rPr>
                <w:rFonts w:ascii="Times" w:eastAsia="Batang" w:hAnsi="Times" w:cs="Times"/>
                <w:sz w:val="16"/>
                <w:szCs w:val="20"/>
                <w:lang w:val="en-GB" w:eastAsia="en-US"/>
              </w:rPr>
              <w:t>[111</w:t>
            </w:r>
            <w:r w:rsidR="00717497" w:rsidRPr="00717497">
              <w:rPr>
                <w:rFonts w:ascii="Times" w:eastAsia="Batang" w:hAnsi="Times" w:cs="Times"/>
                <w:sz w:val="16"/>
                <w:szCs w:val="20"/>
                <w:lang w:val="en-GB" w:eastAsia="en-US"/>
              </w:rPr>
              <w:t xml:space="preserve">] </w:t>
            </w:r>
            <w:r w:rsidR="00717497" w:rsidRPr="00717497">
              <w:rPr>
                <w:rFonts w:ascii="Times" w:eastAsia="Batang" w:hAnsi="Times" w:cs="Times"/>
                <w:b/>
                <w:bCs/>
                <w:iCs/>
                <w:sz w:val="16"/>
                <w:szCs w:val="20"/>
                <w:highlight w:val="green"/>
                <w:lang w:val="en-GB" w:eastAsia="en-US"/>
              </w:rPr>
              <w:t>Agreement</w:t>
            </w:r>
          </w:p>
          <w:p w14:paraId="7E1F6C08" w14:textId="0330FDB3" w:rsidR="00717497" w:rsidRPr="00BF5BF0" w:rsidRDefault="005F5F2B" w:rsidP="00BF711F">
            <w:pPr>
              <w:widowControl w:val="0"/>
              <w:snapToGrid w:val="0"/>
              <w:jc w:val="both"/>
              <w:rPr>
                <w:rFonts w:eastAsia="SimSun"/>
                <w:sz w:val="16"/>
                <w:szCs w:val="18"/>
                <w:lang w:val="en-GB" w:eastAsia="en-US"/>
              </w:rPr>
            </w:pPr>
            <w:r w:rsidRPr="00BF5BF0">
              <w:rPr>
                <w:rFonts w:eastAsia="SimSun"/>
                <w:sz w:val="16"/>
                <w:szCs w:val="18"/>
                <w:lang w:val="en-GB" w:eastAsia="en-US"/>
              </w:rPr>
              <w:t>For the Type-II codebook refinement for high/medium velocities, regarding the bitmap(s) for indicating the locations of the NZCs, support the following:</w:t>
            </w:r>
          </w:p>
          <w:p w14:paraId="16807016" w14:textId="77777777" w:rsidR="005F5F2B" w:rsidRPr="00BF5BF0" w:rsidRDefault="005F5F2B" w:rsidP="00874F28">
            <w:pPr>
              <w:numPr>
                <w:ilvl w:val="0"/>
                <w:numId w:val="25"/>
              </w:numPr>
              <w:suppressAutoHyphens w:val="0"/>
              <w:snapToGrid w:val="0"/>
              <w:rPr>
                <w:rFonts w:eastAsia="Malgun Gothic"/>
                <w:sz w:val="16"/>
                <w:szCs w:val="18"/>
                <w:lang w:val="en-GB" w:eastAsia="en-US"/>
              </w:rPr>
            </w:pPr>
            <w:r w:rsidRPr="00BF5BF0">
              <w:rPr>
                <w:rFonts w:eastAsia="Malgun Gothic"/>
                <w:i/>
                <w:iCs/>
                <w:sz w:val="16"/>
                <w:szCs w:val="18"/>
                <w:lang w:val="en-GB"/>
              </w:rPr>
              <w:t xml:space="preserve">Q </w:t>
            </w:r>
            <w:r w:rsidRPr="00BF5BF0">
              <w:rPr>
                <w:rFonts w:eastAsia="Malgun Gothic"/>
                <w:sz w:val="16"/>
                <w:szCs w:val="18"/>
                <w:lang w:val="en-GB"/>
              </w:rPr>
              <w:t>different 2-dimensional bitmaps are introduced for indicating the location of the NZCs, where the q</w:t>
            </w:r>
            <w:r w:rsidRPr="00BF5BF0">
              <w:rPr>
                <w:rFonts w:eastAsia="Malgun Gothic"/>
                <w:sz w:val="16"/>
                <w:szCs w:val="18"/>
                <w:vertAlign w:val="superscript"/>
                <w:lang w:val="en-GB"/>
              </w:rPr>
              <w:t>th</w:t>
            </w:r>
            <w:r w:rsidRPr="00BF5BF0">
              <w:rPr>
                <w:rFonts w:eastAsia="Malgun Gothic"/>
                <w:sz w:val="16"/>
                <w:szCs w:val="18"/>
                <w:lang w:val="en-GB"/>
              </w:rPr>
              <w:t xml:space="preserve"> (q=1,…., </w:t>
            </w:r>
            <w:r w:rsidRPr="00BF5BF0">
              <w:rPr>
                <w:rFonts w:eastAsia="Malgun Gothic"/>
                <w:i/>
                <w:iCs/>
                <w:sz w:val="16"/>
                <w:szCs w:val="18"/>
                <w:lang w:val="en-GB"/>
              </w:rPr>
              <w:t>Q</w:t>
            </w:r>
            <w:r w:rsidRPr="00BF5BF0">
              <w:rPr>
                <w:rFonts w:eastAsia="Malgun Gothic"/>
                <w:sz w:val="16"/>
                <w:szCs w:val="18"/>
                <w:lang w:val="en-GB"/>
              </w:rPr>
              <w:t>) 2-dimensional bitmap corresponds to q</w:t>
            </w:r>
            <w:r w:rsidRPr="00BF5BF0">
              <w:rPr>
                <w:rFonts w:eastAsia="Malgun Gothic"/>
                <w:sz w:val="16"/>
                <w:szCs w:val="18"/>
                <w:vertAlign w:val="superscript"/>
                <w:lang w:val="en-GB"/>
              </w:rPr>
              <w:t>th</w:t>
            </w:r>
            <w:r w:rsidRPr="00BF5BF0">
              <w:rPr>
                <w:rFonts w:eastAsia="Malgun Gothic"/>
                <w:sz w:val="16"/>
                <w:szCs w:val="18"/>
                <w:lang w:val="en-GB"/>
              </w:rPr>
              <w:t xml:space="preserve"> selected DD basis vector</w:t>
            </w:r>
          </w:p>
          <w:p w14:paraId="5858B529" w14:textId="77777777" w:rsidR="005F5F2B" w:rsidRPr="00BF5BF0" w:rsidRDefault="005F5F2B" w:rsidP="00874F28">
            <w:pPr>
              <w:numPr>
                <w:ilvl w:val="1"/>
                <w:numId w:val="25"/>
              </w:numPr>
              <w:suppressAutoHyphens w:val="0"/>
              <w:snapToGrid w:val="0"/>
              <w:rPr>
                <w:rFonts w:eastAsia="Malgun Gothic"/>
                <w:sz w:val="16"/>
                <w:szCs w:val="18"/>
                <w:lang w:val="en-GB" w:eastAsia="zh-CN"/>
              </w:rPr>
            </w:pPr>
            <w:r w:rsidRPr="00BF5BF0">
              <w:rPr>
                <w:rFonts w:eastAsia="Malgun Gothic"/>
                <w:sz w:val="16"/>
                <w:szCs w:val="18"/>
                <w:lang w:val="en-GB"/>
              </w:rPr>
              <w:t xml:space="preserve">The number of selected DD basis vectors is denoted as </w:t>
            </w:r>
            <w:r w:rsidRPr="00BF5BF0">
              <w:rPr>
                <w:rFonts w:eastAsia="Malgun Gothic"/>
                <w:i/>
                <w:iCs/>
                <w:sz w:val="16"/>
                <w:szCs w:val="18"/>
                <w:lang w:val="en-GB"/>
              </w:rPr>
              <w:t>Q</w:t>
            </w:r>
          </w:p>
          <w:p w14:paraId="5E2AD66F" w14:textId="77777777" w:rsidR="005F5F2B" w:rsidRPr="00BF5BF0" w:rsidRDefault="005F5F2B" w:rsidP="00874F28">
            <w:pPr>
              <w:numPr>
                <w:ilvl w:val="1"/>
                <w:numId w:val="25"/>
              </w:numPr>
              <w:suppressAutoHyphens w:val="0"/>
              <w:snapToGrid w:val="0"/>
              <w:rPr>
                <w:rFonts w:eastAsia="Malgun Gothic"/>
                <w:sz w:val="16"/>
                <w:szCs w:val="18"/>
                <w:lang w:val="en-GB"/>
              </w:rPr>
            </w:pPr>
            <w:r w:rsidRPr="00BF5BF0">
              <w:rPr>
                <w:rFonts w:eastAsia="Malgun Gothic"/>
                <w:sz w:val="16"/>
                <w:szCs w:val="18"/>
                <w:lang w:val="en-GB"/>
              </w:rPr>
              <w:t>This implies that for each layer, the location of NZCs in SD-FD can be different for different selected DD basis vectors.</w:t>
            </w:r>
          </w:p>
          <w:p w14:paraId="2C7159C9" w14:textId="77777777" w:rsidR="000B6316" w:rsidRPr="00BF5BF0" w:rsidRDefault="000B6316" w:rsidP="000B6316">
            <w:pPr>
              <w:snapToGrid w:val="0"/>
              <w:rPr>
                <w:rFonts w:eastAsia="SimSun"/>
                <w:sz w:val="16"/>
                <w:szCs w:val="18"/>
                <w:lang w:val="en-GB" w:eastAsia="zh-CN"/>
              </w:rPr>
            </w:pPr>
            <w:r w:rsidRPr="00BF5BF0">
              <w:rPr>
                <w:rFonts w:eastAsia="SimSun"/>
                <w:sz w:val="16"/>
                <w:szCs w:val="18"/>
                <w:lang w:val="en-GB" w:eastAsia="zh-CN"/>
              </w:rPr>
              <w:t>FFS: Further overhead reduction on bitmap(s)</w:t>
            </w:r>
          </w:p>
          <w:p w14:paraId="138E385B" w14:textId="77777777" w:rsidR="000B6316" w:rsidRPr="00BF5BF0" w:rsidRDefault="000B6316" w:rsidP="000B6316">
            <w:pPr>
              <w:snapToGrid w:val="0"/>
              <w:rPr>
                <w:rFonts w:eastAsia="SimSun"/>
                <w:sz w:val="16"/>
                <w:szCs w:val="18"/>
                <w:lang w:val="en-GB" w:eastAsia="zh-CN"/>
              </w:rPr>
            </w:pPr>
            <w:r w:rsidRPr="00BF5BF0">
              <w:rPr>
                <w:rFonts w:eastAsia="SimSun"/>
                <w:sz w:val="16"/>
                <w:szCs w:val="18"/>
                <w:lang w:eastAsia="zh-CN"/>
              </w:rPr>
              <w:t>FFS: Whether the number of NZCs is upper bounded across all DD basis vectors or per DD basis vector</w:t>
            </w:r>
          </w:p>
          <w:p w14:paraId="5214C7B6" w14:textId="77777777" w:rsidR="00717497" w:rsidRDefault="00717497" w:rsidP="00BF711F">
            <w:pPr>
              <w:widowControl w:val="0"/>
              <w:snapToGrid w:val="0"/>
              <w:jc w:val="both"/>
              <w:rPr>
                <w:rFonts w:eastAsia="Batang"/>
                <w:sz w:val="18"/>
                <w:szCs w:val="18"/>
                <w:lang w:val="en-GB"/>
              </w:rPr>
            </w:pPr>
          </w:p>
          <w:p w14:paraId="63A04C4E" w14:textId="5BDD8F61" w:rsidR="00BF5BF0" w:rsidRPr="002B01E3" w:rsidRDefault="00BF5BF0" w:rsidP="00BF5BF0">
            <w:pPr>
              <w:widowControl w:val="0"/>
              <w:snapToGrid w:val="0"/>
              <w:jc w:val="both"/>
              <w:rPr>
                <w:rFonts w:ascii="Times" w:eastAsia="Batang" w:hAnsi="Times" w:cs="Times"/>
                <w:sz w:val="18"/>
                <w:szCs w:val="16"/>
                <w:lang w:val="en-GB" w:eastAsia="en-US"/>
              </w:rPr>
            </w:pPr>
            <w:r w:rsidRPr="002B01E3">
              <w:rPr>
                <w:rFonts w:ascii="Times" w:eastAsia="Batang" w:hAnsi="Times" w:cs="Times"/>
                <w:b/>
                <w:sz w:val="18"/>
                <w:szCs w:val="16"/>
                <w:u w:val="single"/>
                <w:lang w:val="en-GB" w:eastAsia="en-US"/>
              </w:rPr>
              <w:t>P</w:t>
            </w:r>
            <w:r w:rsidRPr="002B01E3">
              <w:rPr>
                <w:rFonts w:ascii="Times" w:eastAsia="Batang" w:hAnsi="Times" w:cs="Times"/>
                <w:b/>
                <w:sz w:val="18"/>
                <w:szCs w:val="16"/>
                <w:u w:val="single"/>
                <w:lang w:eastAsia="en-US"/>
              </w:rPr>
              <w:t>roposal 2.E.2</w:t>
            </w:r>
            <w:r w:rsidRPr="002B01E3">
              <w:rPr>
                <w:rFonts w:ascii="Times" w:eastAsia="Batang" w:hAnsi="Times" w:cs="Times"/>
                <w:sz w:val="18"/>
                <w:szCs w:val="16"/>
                <w:lang w:eastAsia="en-US"/>
              </w:rPr>
              <w:t xml:space="preserve">: </w:t>
            </w:r>
            <w:r w:rsidRPr="002B01E3">
              <w:rPr>
                <w:rFonts w:ascii="Times" w:eastAsia="Batang" w:hAnsi="Times" w:cs="Times"/>
                <w:sz w:val="18"/>
                <w:szCs w:val="16"/>
                <w:lang w:val="en-GB" w:eastAsia="en-US"/>
              </w:rPr>
              <w:t xml:space="preserve">For the Type-II codebook refinement for high/medium velocities, regarding the bitmap(s) for indicating the locations of the NZCs, down-select </w:t>
            </w:r>
            <w:r w:rsidR="00E7745F">
              <w:rPr>
                <w:rFonts w:ascii="Times" w:eastAsia="Batang" w:hAnsi="Times" w:cs="Times"/>
                <w:sz w:val="18"/>
                <w:szCs w:val="16"/>
                <w:lang w:val="en-GB" w:eastAsia="en-US"/>
              </w:rPr>
              <w:t xml:space="preserve">only </w:t>
            </w:r>
            <w:r w:rsidRPr="002B01E3">
              <w:rPr>
                <w:rFonts w:ascii="Times" w:eastAsia="Batang" w:hAnsi="Times" w:cs="Times"/>
                <w:sz w:val="18"/>
                <w:szCs w:val="16"/>
                <w:lang w:val="en-GB" w:eastAsia="en-US"/>
              </w:rPr>
              <w:t xml:space="preserve">one from the following alternatives: </w:t>
            </w:r>
          </w:p>
          <w:p w14:paraId="179C3131" w14:textId="77777777" w:rsidR="00BF5BF0" w:rsidRPr="00E30929" w:rsidRDefault="00BF5BF0" w:rsidP="00714FE8">
            <w:pPr>
              <w:widowControl w:val="0"/>
              <w:numPr>
                <w:ilvl w:val="0"/>
                <w:numId w:val="59"/>
              </w:numPr>
              <w:snapToGrid w:val="0"/>
              <w:jc w:val="both"/>
              <w:rPr>
                <w:rFonts w:ascii="Times" w:eastAsia="Batang" w:hAnsi="Times" w:cs="Times"/>
                <w:sz w:val="18"/>
                <w:szCs w:val="16"/>
                <w:lang w:eastAsia="en-US"/>
              </w:rPr>
            </w:pPr>
            <w:r w:rsidRPr="002B01E3">
              <w:rPr>
                <w:rFonts w:ascii="Times" w:eastAsia="Batang" w:hAnsi="Times" w:cs="Times"/>
                <w:sz w:val="18"/>
                <w:szCs w:val="16"/>
                <w:lang w:val="en-GB" w:eastAsia="en-US"/>
              </w:rPr>
              <w:t xml:space="preserve">Alt1. </w:t>
            </w:r>
            <w:r w:rsidRPr="005256C7">
              <w:rPr>
                <w:rFonts w:ascii="Times" w:eastAsia="Batang" w:hAnsi="Times" w:cs="Times"/>
                <w:i/>
                <w:iCs/>
                <w:sz w:val="18"/>
                <w:szCs w:val="16"/>
                <w:lang w:val="en-GB" w:eastAsia="en-US"/>
              </w:rPr>
              <w:t xml:space="preserve">Q </w:t>
            </w:r>
            <w:r w:rsidRPr="005256C7">
              <w:rPr>
                <w:rFonts w:ascii="Times" w:eastAsia="Batang" w:hAnsi="Times" w:cs="Times"/>
                <w:sz w:val="18"/>
                <w:szCs w:val="16"/>
                <w:lang w:val="en-GB" w:eastAsia="en-US"/>
              </w:rPr>
              <w:t>different 2-dimensional bitmaps</w:t>
            </w:r>
            <w:r>
              <w:rPr>
                <w:rFonts w:ascii="Times" w:eastAsia="Batang" w:hAnsi="Times" w:cs="Times"/>
                <w:sz w:val="18"/>
                <w:szCs w:val="16"/>
                <w:lang w:val="en-GB" w:eastAsia="en-US"/>
              </w:rPr>
              <w:t xml:space="preserve"> where each bitmap reuses the legacy design i.e. </w:t>
            </w:r>
            <w:r w:rsidRPr="00E30929">
              <w:rPr>
                <w:rFonts w:ascii="Times" w:eastAsia="Batang" w:hAnsi="Times" w:cs="Times"/>
                <w:sz w:val="18"/>
                <w:szCs w:val="16"/>
                <w:lang w:val="en-GB" w:eastAsia="en-US"/>
              </w:rPr>
              <w:t xml:space="preserve">the size of the bitmap for </w:t>
            </w:r>
            <w:r>
              <w:rPr>
                <w:rFonts w:ascii="Times" w:eastAsia="Batang" w:hAnsi="Times" w:cs="Times"/>
                <w:sz w:val="18"/>
                <w:szCs w:val="16"/>
                <w:lang w:val="en-GB" w:eastAsia="en-US"/>
              </w:rPr>
              <w:t>each selected DD basis vector is 2</w:t>
            </w:r>
            <w:r w:rsidRPr="007C0651">
              <w:rPr>
                <w:rFonts w:ascii="Times" w:eastAsia="Batang" w:hAnsi="Times" w:cs="Times"/>
                <w:i/>
                <w:sz w:val="18"/>
                <w:szCs w:val="16"/>
                <w:lang w:val="en-GB" w:eastAsia="en-US"/>
              </w:rPr>
              <w:t>LM</w:t>
            </w:r>
            <w:r w:rsidRPr="007C0651">
              <w:rPr>
                <w:rFonts w:ascii="Times" w:eastAsia="Batang" w:hAnsi="Times" w:cs="Times"/>
                <w:i/>
                <w:sz w:val="18"/>
                <w:szCs w:val="16"/>
                <w:vertAlign w:val="subscript"/>
                <w:lang w:val="en-GB" w:eastAsia="en-US"/>
              </w:rPr>
              <w:t>v</w:t>
            </w:r>
            <w:r w:rsidRPr="007C0651">
              <w:rPr>
                <w:rFonts w:ascii="Times" w:eastAsia="Batang" w:hAnsi="Times" w:cs="Times"/>
                <w:i/>
                <w:sz w:val="18"/>
                <w:szCs w:val="16"/>
                <w:lang w:val="en-GB" w:eastAsia="en-US"/>
              </w:rPr>
              <w:t xml:space="preserve"> </w:t>
            </w:r>
          </w:p>
          <w:p w14:paraId="5E17EB02" w14:textId="2F08CF69" w:rsidR="00BF5BF0" w:rsidRDefault="00BF5BF0" w:rsidP="00714FE8">
            <w:pPr>
              <w:widowControl w:val="0"/>
              <w:numPr>
                <w:ilvl w:val="0"/>
                <w:numId w:val="59"/>
              </w:numPr>
              <w:snapToGrid w:val="0"/>
              <w:jc w:val="both"/>
              <w:rPr>
                <w:rFonts w:ascii="Times" w:eastAsia="Batang" w:hAnsi="Times" w:cs="Times"/>
                <w:sz w:val="18"/>
                <w:szCs w:val="16"/>
                <w:lang w:val="en-GB" w:eastAsia="en-US"/>
              </w:rPr>
            </w:pPr>
            <w:r w:rsidRPr="002B01E3">
              <w:rPr>
                <w:rFonts w:ascii="Times" w:eastAsia="Batang" w:hAnsi="Times" w:cs="Times"/>
                <w:sz w:val="18"/>
                <w:szCs w:val="16"/>
                <w:lang w:val="en-GB" w:eastAsia="en-US"/>
              </w:rPr>
              <w:t xml:space="preserve">Alt2. </w:t>
            </w:r>
            <w:r w:rsidRPr="005256C7">
              <w:rPr>
                <w:rFonts w:ascii="Times" w:eastAsia="Batang" w:hAnsi="Times" w:cs="Times"/>
                <w:i/>
                <w:iCs/>
                <w:sz w:val="18"/>
                <w:szCs w:val="16"/>
                <w:lang w:val="en-GB" w:eastAsia="en-US"/>
              </w:rPr>
              <w:t xml:space="preserve">Q </w:t>
            </w:r>
            <w:r w:rsidRPr="005256C7">
              <w:rPr>
                <w:rFonts w:ascii="Times" w:eastAsia="Batang" w:hAnsi="Times" w:cs="Times"/>
                <w:sz w:val="18"/>
                <w:szCs w:val="16"/>
                <w:lang w:val="en-GB" w:eastAsia="en-US"/>
              </w:rPr>
              <w:t>different 2-dimensional bitmaps</w:t>
            </w:r>
            <w:r>
              <w:rPr>
                <w:rFonts w:ascii="Times" w:eastAsia="Batang" w:hAnsi="Times" w:cs="Times"/>
                <w:sz w:val="18"/>
                <w:szCs w:val="16"/>
                <w:lang w:val="en-GB" w:eastAsia="en-US"/>
              </w:rPr>
              <w:t xml:space="preserve"> where each bitmap reuses the legacy design and further compressed using </w:t>
            </w:r>
            <w:r w:rsidR="0019500E">
              <w:rPr>
                <w:rFonts w:ascii="Times" w:eastAsia="Batang" w:hAnsi="Times" w:cs="Times"/>
                <w:sz w:val="18"/>
                <w:szCs w:val="16"/>
                <w:lang w:val="en-GB" w:eastAsia="en-US"/>
              </w:rPr>
              <w:t>source-coding (e.g Huffman code</w:t>
            </w:r>
          </w:p>
          <w:p w14:paraId="36FBE9DF" w14:textId="77777777" w:rsidR="0019500E" w:rsidRDefault="0019500E" w:rsidP="00714FE8">
            <w:pPr>
              <w:widowControl w:val="0"/>
              <w:numPr>
                <w:ilvl w:val="0"/>
                <w:numId w:val="59"/>
              </w:numPr>
              <w:snapToGrid w:val="0"/>
              <w:jc w:val="both"/>
              <w:rPr>
                <w:rFonts w:ascii="Times" w:eastAsia="Batang" w:hAnsi="Times" w:cs="Times"/>
                <w:sz w:val="18"/>
                <w:szCs w:val="16"/>
                <w:lang w:val="en-GB" w:eastAsia="en-US"/>
              </w:rPr>
            </w:pPr>
            <w:r w:rsidRPr="0019500E">
              <w:rPr>
                <w:rFonts w:eastAsia="PMingLiU" w:hint="eastAsia"/>
                <w:bCs/>
                <w:sz w:val="18"/>
                <w:szCs w:val="18"/>
                <w:lang w:eastAsia="zh-TW"/>
              </w:rPr>
              <w:t>A</w:t>
            </w:r>
            <w:r w:rsidRPr="0019500E">
              <w:rPr>
                <w:rFonts w:eastAsia="PMingLiU"/>
                <w:bCs/>
                <w:sz w:val="18"/>
                <w:szCs w:val="18"/>
                <w:lang w:eastAsia="zh-TW"/>
              </w:rPr>
              <w:t>lt3A: A</w:t>
            </w:r>
            <w:r w:rsidRPr="0019500E">
              <w:rPr>
                <w:rFonts w:eastAsia="Malgun Gothic"/>
                <w:sz w:val="18"/>
                <w:szCs w:val="18"/>
                <w:lang w:eastAsia="en-US"/>
              </w:rPr>
              <w:t xml:space="preserve"> single </w:t>
            </w:r>
            <w:r w:rsidRPr="0019500E">
              <w:rPr>
                <w:rFonts w:eastAsia="Batang"/>
                <w:bCs/>
                <w:iCs/>
                <w:sz w:val="18"/>
                <w:szCs w:val="18"/>
                <w:lang w:val="en-GB"/>
              </w:rPr>
              <w:t>2-dimensional</w:t>
            </w:r>
            <w:r w:rsidRPr="0019500E">
              <w:rPr>
                <w:rFonts w:eastAsia="Malgun Gothic"/>
                <w:sz w:val="18"/>
                <w:szCs w:val="18"/>
                <w:lang w:eastAsia="en-US"/>
              </w:rPr>
              <w:t xml:space="preserve"> bitmap of size </w:t>
            </w:r>
            <m:oMath>
              <m:r>
                <w:rPr>
                  <w:rFonts w:ascii="Cambria Math" w:eastAsia="Malgun Gothic" w:hAnsi="Cambria Math"/>
                  <w:sz w:val="18"/>
                  <w:szCs w:val="18"/>
                  <w:lang w:eastAsia="en-US"/>
                </w:rPr>
                <m:t>MQ</m:t>
              </m:r>
            </m:oMath>
            <w:r w:rsidRPr="0019500E">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FD basis vector and DD basis vector and a single 2-dimensional bitmap of size </w:t>
            </w:r>
            <m:oMath>
              <m:r>
                <w:rPr>
                  <w:rFonts w:ascii="Cambria Math" w:eastAsia="Malgun Gothic" w:hAnsi="Cambria Math"/>
                  <w:sz w:val="18"/>
                  <w:szCs w:val="18"/>
                  <w:lang w:eastAsia="en-US"/>
                </w:rPr>
                <m:t>2LS</m:t>
              </m:r>
            </m:oMath>
            <w:r w:rsidRPr="0019500E">
              <w:rPr>
                <w:rFonts w:eastAsia="Malgun Gothic"/>
                <w:sz w:val="18"/>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FD basis vector and DD basis vector.</w:t>
            </w:r>
          </w:p>
          <w:p w14:paraId="20941983" w14:textId="77777777" w:rsidR="0019500E" w:rsidRDefault="0019500E" w:rsidP="00714FE8">
            <w:pPr>
              <w:widowControl w:val="0"/>
              <w:numPr>
                <w:ilvl w:val="0"/>
                <w:numId w:val="59"/>
              </w:numPr>
              <w:snapToGrid w:val="0"/>
              <w:jc w:val="both"/>
              <w:rPr>
                <w:rFonts w:ascii="Times" w:eastAsia="Batang" w:hAnsi="Times" w:cs="Times"/>
                <w:sz w:val="18"/>
                <w:szCs w:val="16"/>
                <w:lang w:val="en-GB" w:eastAsia="en-US"/>
              </w:rPr>
            </w:pPr>
            <w:r w:rsidRPr="0019500E">
              <w:rPr>
                <w:rFonts w:eastAsia="PMingLiU" w:hint="eastAsia"/>
                <w:bCs/>
                <w:sz w:val="18"/>
                <w:szCs w:val="18"/>
                <w:lang w:eastAsia="zh-TW"/>
              </w:rPr>
              <w:t>A</w:t>
            </w:r>
            <w:r w:rsidRPr="0019500E">
              <w:rPr>
                <w:rFonts w:eastAsia="PMingLiU"/>
                <w:bCs/>
                <w:sz w:val="18"/>
                <w:szCs w:val="18"/>
                <w:lang w:eastAsia="zh-TW"/>
              </w:rPr>
              <w:t>lt3B: A</w:t>
            </w:r>
            <w:r w:rsidRPr="0019500E">
              <w:rPr>
                <w:rFonts w:eastAsia="Malgun Gothic"/>
                <w:sz w:val="18"/>
                <w:szCs w:val="18"/>
                <w:lang w:eastAsia="en-US"/>
              </w:rPr>
              <w:t xml:space="preserve"> single </w:t>
            </w:r>
            <w:r w:rsidRPr="0019500E">
              <w:rPr>
                <w:rFonts w:eastAsia="Batang"/>
                <w:bCs/>
                <w:iCs/>
                <w:sz w:val="18"/>
                <w:szCs w:val="18"/>
                <w:lang w:val="en-GB"/>
              </w:rPr>
              <w:t>2-dimensional</w:t>
            </w:r>
            <w:r w:rsidRPr="0019500E">
              <w:rPr>
                <w:rFonts w:eastAsia="Malgun Gothic"/>
                <w:sz w:val="18"/>
                <w:szCs w:val="18"/>
                <w:lang w:eastAsia="en-US"/>
              </w:rPr>
              <w:t xml:space="preserve"> bitmap of size </w:t>
            </w:r>
            <m:oMath>
              <m:r>
                <w:rPr>
                  <w:rFonts w:ascii="Cambria Math" w:eastAsia="Malgun Gothic" w:hAnsi="Cambria Math"/>
                  <w:sz w:val="18"/>
                  <w:szCs w:val="18"/>
                  <w:lang w:eastAsia="en-US"/>
                </w:rPr>
                <m:t>2LQ</m:t>
              </m:r>
            </m:oMath>
            <w:r w:rsidRPr="0019500E">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SD components and DD basis vector and a single 2-dimensional bitmap of size </w:t>
            </w:r>
            <m:oMath>
              <m:r>
                <w:rPr>
                  <w:rFonts w:ascii="Cambria Math" w:eastAsia="Malgun Gothic" w:hAnsi="Cambria Math"/>
                  <w:sz w:val="18"/>
                  <w:szCs w:val="18"/>
                  <w:lang w:eastAsia="en-US"/>
                </w:rPr>
                <m:t>MS</m:t>
              </m:r>
            </m:oMath>
            <w:r w:rsidRPr="0019500E">
              <w:rPr>
                <w:rFonts w:eastAsia="Malgun Gothic"/>
                <w:sz w:val="18"/>
                <w:szCs w:val="18"/>
                <w:lang w:eastAsia="en-US"/>
              </w:rPr>
              <w:t xml:space="preserve"> for indicating the location of the NZCs, where each row corresponds to a selected FD basis vector and each column corresponds to one of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SD component and DD basis vector.</w:t>
            </w:r>
          </w:p>
          <w:p w14:paraId="7B777534" w14:textId="23CE5010" w:rsidR="0019500E" w:rsidRPr="0019500E" w:rsidRDefault="0019500E" w:rsidP="00714FE8">
            <w:pPr>
              <w:widowControl w:val="0"/>
              <w:numPr>
                <w:ilvl w:val="0"/>
                <w:numId w:val="59"/>
              </w:numPr>
              <w:snapToGrid w:val="0"/>
              <w:jc w:val="both"/>
              <w:rPr>
                <w:rFonts w:ascii="Times" w:eastAsia="Batang" w:hAnsi="Times" w:cs="Times"/>
                <w:sz w:val="18"/>
                <w:szCs w:val="16"/>
                <w:lang w:val="en-GB" w:eastAsia="en-US"/>
              </w:rPr>
            </w:pPr>
            <w:r w:rsidRPr="0019500E">
              <w:rPr>
                <w:rFonts w:eastAsia="PMingLiU" w:hint="eastAsia"/>
                <w:bCs/>
                <w:sz w:val="18"/>
                <w:szCs w:val="18"/>
                <w:lang w:eastAsia="zh-TW"/>
              </w:rPr>
              <w:t>A</w:t>
            </w:r>
            <w:r w:rsidRPr="0019500E">
              <w:rPr>
                <w:rFonts w:eastAsia="PMingLiU"/>
                <w:bCs/>
                <w:sz w:val="18"/>
                <w:szCs w:val="18"/>
                <w:lang w:eastAsia="zh-TW"/>
              </w:rPr>
              <w:t>lt3C: A</w:t>
            </w:r>
            <w:r w:rsidRPr="0019500E">
              <w:rPr>
                <w:rFonts w:eastAsia="Malgun Gothic"/>
                <w:sz w:val="18"/>
                <w:szCs w:val="18"/>
                <w:lang w:eastAsia="en-US"/>
              </w:rPr>
              <w:t xml:space="preserve"> single </w:t>
            </w:r>
            <w:r w:rsidRPr="0019500E">
              <w:rPr>
                <w:rFonts w:eastAsia="Batang"/>
                <w:bCs/>
                <w:iCs/>
                <w:sz w:val="18"/>
                <w:szCs w:val="18"/>
                <w:lang w:val="en-GB"/>
              </w:rPr>
              <w:t>2-dimensional</w:t>
            </w:r>
            <w:r w:rsidRPr="0019500E">
              <w:rPr>
                <w:rFonts w:eastAsia="Malgun Gothic"/>
                <w:sz w:val="18"/>
                <w:szCs w:val="18"/>
                <w:lang w:eastAsia="en-US"/>
              </w:rPr>
              <w:t xml:space="preserve"> bitmap of size </w:t>
            </w:r>
            <m:oMath>
              <m:r>
                <w:rPr>
                  <w:rFonts w:ascii="Cambria Math" w:eastAsia="Malgun Gothic" w:hAnsi="Cambria Math"/>
                  <w:sz w:val="18"/>
                  <w:szCs w:val="18"/>
                  <w:lang w:eastAsia="en-US"/>
                </w:rPr>
                <m:t>2LM</m:t>
              </m:r>
            </m:oMath>
            <w:r w:rsidRPr="0019500E">
              <w:rPr>
                <w:rFonts w:eastAsia="Malgun Gothic"/>
                <w:sz w:val="18"/>
                <w:szCs w:val="18"/>
                <w:lang w:eastAsia="en-US"/>
              </w:rPr>
              <w:t xml:space="preserve"> to report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SD component and FD basis vector and a single 2-dimensional bitmap of size </w:t>
            </w:r>
            <m:oMath>
              <m:r>
                <w:rPr>
                  <w:rFonts w:ascii="Cambria Math" w:eastAsia="Malgun Gothic" w:hAnsi="Cambria Math"/>
                  <w:sz w:val="18"/>
                  <w:szCs w:val="18"/>
                  <w:lang w:eastAsia="en-US"/>
                </w:rPr>
                <m:t>QS</m:t>
              </m:r>
            </m:oMath>
            <w:r w:rsidRPr="0019500E">
              <w:rPr>
                <w:rFonts w:eastAsia="Malgun Gothic"/>
                <w:sz w:val="18"/>
                <w:szCs w:val="18"/>
                <w:lang w:eastAsia="en-US"/>
              </w:rPr>
              <w:t xml:space="preserve"> for indicating the location of the NZCs, where each row corresponds to a selected DD basis vector and each column corresponds to one of the selected </w:t>
            </w:r>
            <m:oMath>
              <m:r>
                <w:rPr>
                  <w:rFonts w:ascii="Cambria Math" w:eastAsia="Malgun Gothic" w:hAnsi="Cambria Math"/>
                  <w:sz w:val="18"/>
                  <w:szCs w:val="18"/>
                  <w:lang w:eastAsia="en-US"/>
                </w:rPr>
                <m:t>S</m:t>
              </m:r>
            </m:oMath>
            <w:r w:rsidRPr="0019500E">
              <w:rPr>
                <w:rFonts w:eastAsia="Malgun Gothic"/>
                <w:sz w:val="18"/>
                <w:szCs w:val="18"/>
                <w:lang w:eastAsia="en-US"/>
              </w:rPr>
              <w:t xml:space="preserve"> pairs of SD component and FD basis vector.</w:t>
            </w:r>
          </w:p>
          <w:p w14:paraId="73D63006" w14:textId="33C0F416" w:rsidR="00B13691" w:rsidRPr="00B13691" w:rsidRDefault="008B4B31" w:rsidP="00AA75B3">
            <w:pPr>
              <w:widowControl w:val="0"/>
              <w:numPr>
                <w:ilvl w:val="0"/>
                <w:numId w:val="59"/>
              </w:numPr>
              <w:snapToGrid w:val="0"/>
              <w:jc w:val="both"/>
              <w:rPr>
                <w:sz w:val="18"/>
                <w:szCs w:val="18"/>
                <w:lang w:eastAsia="zh-CN"/>
              </w:rPr>
            </w:pPr>
            <w:r w:rsidRPr="008B4B31">
              <w:rPr>
                <w:rFonts w:ascii="Times" w:eastAsia="Batang" w:hAnsi="Times" w:cs="Times"/>
                <w:sz w:val="18"/>
                <w:szCs w:val="16"/>
                <w:lang w:val="en-GB" w:eastAsia="en-US"/>
              </w:rPr>
              <w:t xml:space="preserve">Alt4. </w:t>
            </w:r>
            <w:r w:rsidR="00B13691">
              <w:rPr>
                <w:sz w:val="18"/>
                <w:szCs w:val="18"/>
                <w:lang w:eastAsia="zh-CN"/>
              </w:rPr>
              <w:t xml:space="preserve">A bitmap that </w:t>
            </w:r>
            <w:r w:rsidR="00B13691" w:rsidRPr="005C273A">
              <w:rPr>
                <w:sz w:val="18"/>
                <w:szCs w:val="18"/>
                <w:lang w:eastAsia="zh-CN"/>
              </w:rPr>
              <w:t>includes bits associated with the set of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oMath>
            <w:r w:rsidR="00B13691" w:rsidRPr="005C273A">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oMath>
            <w:r w:rsidR="00B13691" w:rsidRPr="005C273A">
              <w:rPr>
                <w:rFonts w:hint="eastAsia"/>
                <w:sz w:val="18"/>
                <w:szCs w:val="18"/>
                <w:lang w:eastAsia="zh-CN"/>
              </w:rPr>
              <w:t>,</w:t>
            </w:r>
            <m:oMath>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oMath>
            <w:r w:rsidR="00B13691" w:rsidRPr="005C273A">
              <w:rPr>
                <w:sz w:val="18"/>
                <w:szCs w:val="18"/>
                <w:lang w:eastAsia="zh-CN"/>
              </w:rPr>
              <w:t xml:space="preserve">)} with </w:t>
            </w:r>
            <m:oMath>
              <m:r>
                <w:rPr>
                  <w:rFonts w:ascii="Cambria Math" w:hAnsi="Cambria Math"/>
                  <w:sz w:val="18"/>
                  <w:szCs w:val="18"/>
                  <w:lang w:eastAsia="zh-CN"/>
                </w:rPr>
                <m:t>d(</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)&lt;=d</m:t>
              </m:r>
            </m:oMath>
            <w:r w:rsidR="00B13691" w:rsidRPr="005C273A">
              <w:rPr>
                <w:sz w:val="18"/>
                <w:szCs w:val="18"/>
                <w:lang w:eastAsia="zh-CN"/>
              </w:rPr>
              <w:t xml:space="preserve">, where </w:t>
            </w:r>
            <m:oMath>
              <m:r>
                <w:rPr>
                  <w:rFonts w:ascii="Cambria Math" w:hAnsi="Cambria Math"/>
                  <w:sz w:val="18"/>
                  <w:szCs w:val="18"/>
                  <w:lang w:eastAsia="zh-CN"/>
                </w:rPr>
                <m:t>d</m:t>
              </m:r>
            </m:oMath>
            <w:r w:rsidR="00B13691" w:rsidRPr="005C273A">
              <w:rPr>
                <w:sz w:val="18"/>
                <w:szCs w:val="18"/>
                <w:lang w:eastAsia="zh-CN"/>
              </w:rPr>
              <w:t xml:space="preserve"> is the threshold that can be configured by gNB, </w:t>
            </w:r>
            <m:oMath>
              <m:r>
                <w:rPr>
                  <w:rFonts w:ascii="Cambria Math" w:hAnsi="Cambria Math"/>
                  <w:sz w:val="18"/>
                  <w:szCs w:val="18"/>
                  <w:lang w:eastAsia="zh-CN"/>
                </w:rPr>
                <m:t>d</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v</m:t>
                      </m:r>
                    </m:sub>
                  </m:sSub>
                  <m:r>
                    <w:rPr>
                      <w:rFonts w:ascii="Cambria Math" w:hAnsi="Cambria Math"/>
                      <w:sz w:val="18"/>
                      <w:szCs w:val="18"/>
                      <w:lang w:eastAsia="zh-CN"/>
                    </w:rPr>
                    <m:t>-</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r>
                    <w:rPr>
                      <w:rFonts w:ascii="Cambria Math" w:hAnsi="Cambria Math"/>
                      <w:sz w:val="18"/>
                      <w:szCs w:val="18"/>
                      <w:lang w:eastAsia="zh-CN"/>
                    </w:rPr>
                    <m:t xml:space="preserve">, L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e>
                  </m:d>
                </m:e>
              </m:d>
              <m:r>
                <w:rPr>
                  <w:rFonts w:ascii="Cambria Math" w:hAnsi="Cambria Math"/>
                  <w:sz w:val="18"/>
                  <w:szCs w:val="18"/>
                  <w:lang w:eastAsia="zh-CN"/>
                </w:rPr>
                <m:t>+ min</m:t>
              </m:r>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r>
                    <w:rPr>
                      <w:rFonts w:ascii="Cambria Math" w:hAnsi="Cambria Math"/>
                      <w:sz w:val="18"/>
                      <w:szCs w:val="18"/>
                      <w:lang w:eastAsia="zh-CN"/>
                    </w:rPr>
                    <m:t xml:space="preserve">, Q - </m:t>
                  </m:r>
                  <m:d>
                    <m:dPr>
                      <m:begChr m:val="|"/>
                      <m:endChr m:val="|"/>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e>
                  </m:d>
                </m:e>
              </m:d>
              <m:r>
                <m:rPr>
                  <m:sty m:val="p"/>
                </m:rPr>
                <w:rPr>
                  <w:rFonts w:ascii="Cambria Math" w:hAnsi="Cambria Math"/>
                  <w:sz w:val="18"/>
                  <w:szCs w:val="18"/>
                  <w:lang w:eastAsia="zh-CN"/>
                </w:rPr>
                <m:t>.</m:t>
              </m:r>
            </m:oMath>
            <w:r w:rsidR="00B13691" w:rsidRPr="005C273A">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0</m:t>
                  </m:r>
                </m:sub>
              </m:sSub>
            </m:oMath>
            <w:r w:rsidR="00B13691">
              <w:rPr>
                <w:sz w:val="18"/>
                <w:szCs w:val="18"/>
                <w:lang w:eastAsia="zh-CN"/>
              </w:rPr>
              <w:t>,</w:t>
            </w:r>
            <w:r w:rsidR="00B13691" w:rsidRPr="005C273A">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00B13691" w:rsidRPr="005C273A">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0</m:t>
                  </m:r>
                </m:sub>
              </m:sSub>
            </m:oMath>
            <w:r w:rsidR="00B13691" w:rsidRPr="005C273A">
              <w:rPr>
                <w:sz w:val="18"/>
                <w:szCs w:val="18"/>
                <w:lang w:eastAsia="zh-CN"/>
              </w:rPr>
              <w:t xml:space="preserve"> denotes a reference SD basis index and a reference FD basis index and a reference DD basis index associated with SCI, respectively.</w:t>
            </w:r>
          </w:p>
          <w:p w14:paraId="2E8EB6B4" w14:textId="77777777" w:rsidR="002E07C7" w:rsidRDefault="002E07C7" w:rsidP="00BF5BF0">
            <w:pPr>
              <w:widowControl w:val="0"/>
              <w:snapToGrid w:val="0"/>
              <w:jc w:val="both"/>
              <w:rPr>
                <w:rFonts w:eastAsia="Batang"/>
                <w:sz w:val="18"/>
                <w:szCs w:val="18"/>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B56295A" w14:textId="77777777" w:rsidR="00BF5BF0" w:rsidRDefault="00BF5BF0" w:rsidP="00BF5BF0">
            <w:pPr>
              <w:widowControl w:val="0"/>
              <w:snapToGrid w:val="0"/>
              <w:rPr>
                <w:b/>
                <w:sz w:val="18"/>
                <w:szCs w:val="18"/>
                <w:lang w:val="en-GB"/>
              </w:rPr>
            </w:pPr>
            <w:r>
              <w:rPr>
                <w:b/>
                <w:sz w:val="18"/>
                <w:szCs w:val="18"/>
                <w:lang w:val="en-GB"/>
              </w:rPr>
              <w:t>Proposal 2.E.2:</w:t>
            </w:r>
          </w:p>
          <w:p w14:paraId="237D3E02" w14:textId="2AB20FE6" w:rsidR="00BF5BF0" w:rsidRDefault="00BF5BF0" w:rsidP="00714FE8">
            <w:pPr>
              <w:pStyle w:val="ListParagraph"/>
              <w:widowControl w:val="0"/>
              <w:numPr>
                <w:ilvl w:val="0"/>
                <w:numId w:val="57"/>
              </w:numPr>
              <w:snapToGrid w:val="0"/>
              <w:spacing w:after="0" w:line="240" w:lineRule="auto"/>
              <w:contextualSpacing/>
              <w:rPr>
                <w:rFonts w:eastAsia="DengXian"/>
                <w:sz w:val="18"/>
                <w:szCs w:val="18"/>
                <w:lang w:val="en-GB"/>
              </w:rPr>
            </w:pPr>
            <w:r w:rsidRPr="00F16D8B">
              <w:rPr>
                <w:rFonts w:eastAsia="DengXian"/>
                <w:b/>
                <w:sz w:val="18"/>
                <w:szCs w:val="18"/>
                <w:lang w:val="en-GB"/>
              </w:rPr>
              <w:t xml:space="preserve">Support/fine: </w:t>
            </w:r>
            <w:r w:rsidRPr="00F16D8B">
              <w:rPr>
                <w:rFonts w:eastAsia="DengXian"/>
                <w:sz w:val="18"/>
                <w:szCs w:val="18"/>
                <w:lang w:val="en-GB"/>
              </w:rPr>
              <w:t xml:space="preserve"> </w:t>
            </w:r>
            <w:r w:rsidRPr="008F2E6C">
              <w:rPr>
                <w:rFonts w:eastAsia="DengXian"/>
                <w:sz w:val="18"/>
                <w:szCs w:val="18"/>
                <w:lang w:val="en-GB"/>
              </w:rPr>
              <w:t>OPPO, Samsung</w:t>
            </w:r>
            <w:r>
              <w:rPr>
                <w:rFonts w:eastAsia="DengXian"/>
                <w:sz w:val="18"/>
                <w:szCs w:val="18"/>
                <w:lang w:val="en-GB"/>
              </w:rPr>
              <w:t xml:space="preserve">, Apple, </w:t>
            </w:r>
            <w:r w:rsidRPr="007C0651">
              <w:rPr>
                <w:rFonts w:eastAsia="DengXian"/>
                <w:sz w:val="18"/>
                <w:szCs w:val="18"/>
                <w:lang w:val="en-GB"/>
              </w:rPr>
              <w:t>Fraunhofer IIS/HHI, Qualcomm</w:t>
            </w:r>
            <w:r>
              <w:rPr>
                <w:rFonts w:eastAsia="DengXian"/>
                <w:sz w:val="18"/>
                <w:szCs w:val="18"/>
                <w:lang w:val="en-GB"/>
              </w:rPr>
              <w:t>. Intel</w:t>
            </w:r>
            <w:r w:rsidR="00F34938">
              <w:rPr>
                <w:rFonts w:eastAsia="DengXian"/>
                <w:sz w:val="18"/>
                <w:szCs w:val="18"/>
                <w:lang w:val="en-GB"/>
              </w:rPr>
              <w:t xml:space="preserve">, Lenovo, </w:t>
            </w:r>
            <w:r w:rsidR="0075079B">
              <w:rPr>
                <w:rFonts w:eastAsia="DengXian"/>
                <w:sz w:val="18"/>
                <w:szCs w:val="18"/>
                <w:lang w:val="en-GB"/>
              </w:rPr>
              <w:t>MediaTek</w:t>
            </w:r>
            <w:r w:rsidR="00B2617C">
              <w:rPr>
                <w:rFonts w:eastAsia="DengXian"/>
                <w:sz w:val="18"/>
                <w:szCs w:val="18"/>
                <w:lang w:val="en-GB"/>
              </w:rPr>
              <w:t>, Nokia/NSB</w:t>
            </w:r>
            <w:r w:rsidR="00194A57">
              <w:rPr>
                <w:rFonts w:eastAsia="DengXian"/>
                <w:sz w:val="18"/>
                <w:szCs w:val="18"/>
                <w:lang w:val="en-GB"/>
              </w:rPr>
              <w:t>, Fraunhofer IIS/HHI</w:t>
            </w:r>
            <w:r w:rsidR="000B0A4E">
              <w:rPr>
                <w:rFonts w:eastAsia="DengXian"/>
                <w:sz w:val="18"/>
                <w:szCs w:val="18"/>
                <w:lang w:val="en-GB"/>
              </w:rPr>
              <w:t>, Xiaomi</w:t>
            </w:r>
          </w:p>
          <w:p w14:paraId="16C0A42D" w14:textId="77777777" w:rsidR="00BF5BF0" w:rsidRPr="00F16D8B" w:rsidRDefault="00BF5BF0" w:rsidP="00714FE8">
            <w:pPr>
              <w:pStyle w:val="ListParagraph"/>
              <w:widowControl w:val="0"/>
              <w:numPr>
                <w:ilvl w:val="0"/>
                <w:numId w:val="57"/>
              </w:numPr>
              <w:snapToGrid w:val="0"/>
              <w:spacing w:after="0" w:line="240" w:lineRule="auto"/>
              <w:contextualSpacing/>
              <w:rPr>
                <w:rFonts w:eastAsia="DengXian"/>
                <w:sz w:val="18"/>
                <w:szCs w:val="18"/>
                <w:lang w:val="en-GB"/>
              </w:rPr>
            </w:pPr>
            <w:r w:rsidRPr="00F16D8B">
              <w:rPr>
                <w:rFonts w:eastAsia="DengXian"/>
                <w:b/>
                <w:sz w:val="18"/>
                <w:szCs w:val="18"/>
                <w:lang w:val="en-GB"/>
              </w:rPr>
              <w:t>Not support</w:t>
            </w:r>
            <w:r w:rsidRPr="00F16D8B">
              <w:rPr>
                <w:rFonts w:eastAsia="DengXian"/>
                <w:sz w:val="18"/>
                <w:szCs w:val="18"/>
                <w:lang w:val="en-GB"/>
              </w:rPr>
              <w:t>:</w:t>
            </w:r>
          </w:p>
          <w:p w14:paraId="776716D4" w14:textId="77777777" w:rsidR="00BF5BF0" w:rsidRDefault="00BF5BF0" w:rsidP="00BF5BF0">
            <w:pPr>
              <w:widowControl w:val="0"/>
              <w:snapToGrid w:val="0"/>
              <w:rPr>
                <w:b/>
                <w:sz w:val="18"/>
                <w:szCs w:val="18"/>
                <w:lang w:val="en-GB"/>
              </w:rPr>
            </w:pPr>
          </w:p>
          <w:p w14:paraId="48E3C3F8" w14:textId="77777777" w:rsidR="00BF5BF0" w:rsidRDefault="00BF5BF0" w:rsidP="00BF5BF0">
            <w:pPr>
              <w:widowControl w:val="0"/>
              <w:snapToGrid w:val="0"/>
              <w:rPr>
                <w:b/>
                <w:sz w:val="18"/>
                <w:szCs w:val="18"/>
                <w:lang w:val="en-GB"/>
              </w:rPr>
            </w:pPr>
          </w:p>
          <w:p w14:paraId="64E1CBCC" w14:textId="77777777" w:rsidR="00BF5BF0" w:rsidRDefault="00BF5BF0" w:rsidP="00BF5BF0">
            <w:pPr>
              <w:widowControl w:val="0"/>
              <w:snapToGrid w:val="0"/>
              <w:rPr>
                <w:b/>
                <w:sz w:val="18"/>
                <w:szCs w:val="18"/>
                <w:lang w:val="en-GB"/>
              </w:rPr>
            </w:pPr>
            <w:r>
              <w:rPr>
                <w:b/>
                <w:sz w:val="18"/>
                <w:szCs w:val="18"/>
                <w:lang w:val="en-GB"/>
              </w:rPr>
              <w:t>Early temperature check:</w:t>
            </w:r>
          </w:p>
          <w:p w14:paraId="45542E9F" w14:textId="17C259BA" w:rsidR="00BF5BF0" w:rsidRPr="005E42DB" w:rsidRDefault="00BF5BF0" w:rsidP="00714FE8">
            <w:pPr>
              <w:pStyle w:val="ListParagraph"/>
              <w:widowControl w:val="0"/>
              <w:numPr>
                <w:ilvl w:val="0"/>
                <w:numId w:val="60"/>
              </w:numPr>
              <w:snapToGrid w:val="0"/>
              <w:spacing w:after="0" w:line="240" w:lineRule="auto"/>
              <w:contextualSpacing/>
              <w:rPr>
                <w:rFonts w:eastAsia="DengXian"/>
                <w:sz w:val="18"/>
                <w:szCs w:val="18"/>
                <w:lang w:val="en-GB"/>
              </w:rPr>
            </w:pPr>
            <w:r>
              <w:rPr>
                <w:rFonts w:eastAsia="DengXian"/>
                <w:b/>
                <w:sz w:val="18"/>
                <w:szCs w:val="18"/>
                <w:lang w:val="en-GB"/>
              </w:rPr>
              <w:t xml:space="preserve">Alt1: </w:t>
            </w:r>
            <w:r w:rsidRPr="001952E6">
              <w:rPr>
                <w:rFonts w:eastAsia="DengXian"/>
                <w:strike/>
                <w:sz w:val="18"/>
                <w:szCs w:val="18"/>
                <w:lang w:val="en-GB"/>
              </w:rPr>
              <w:t xml:space="preserve">OPPO, </w:t>
            </w:r>
            <w:r w:rsidRPr="008F2E6C">
              <w:rPr>
                <w:rFonts w:eastAsia="DengXian"/>
                <w:sz w:val="18"/>
                <w:szCs w:val="18"/>
                <w:lang w:val="en-GB"/>
              </w:rPr>
              <w:t>Samsung</w:t>
            </w:r>
            <w:r>
              <w:rPr>
                <w:rFonts w:eastAsia="DengXian"/>
                <w:sz w:val="18"/>
                <w:szCs w:val="18"/>
                <w:lang w:val="en-GB"/>
              </w:rPr>
              <w:t xml:space="preserve">, Apple, </w:t>
            </w:r>
            <w:r w:rsidR="00F34938">
              <w:rPr>
                <w:rFonts w:eastAsia="DengXian"/>
                <w:sz w:val="18"/>
                <w:szCs w:val="18"/>
                <w:lang w:val="en-GB"/>
              </w:rPr>
              <w:t>Lenovo,</w:t>
            </w:r>
            <w:r w:rsidR="00E45F27">
              <w:rPr>
                <w:rFonts w:eastAsia="DengXian"/>
                <w:sz w:val="18"/>
                <w:szCs w:val="18"/>
                <w:lang w:val="en-GB"/>
              </w:rPr>
              <w:t xml:space="preserve"> Spreadtrum</w:t>
            </w:r>
            <w:r w:rsidR="00FF3A79">
              <w:rPr>
                <w:rFonts w:eastAsia="DengXian"/>
                <w:sz w:val="18"/>
                <w:szCs w:val="18"/>
                <w:lang w:val="en-GB"/>
              </w:rPr>
              <w:t>, NEC</w:t>
            </w:r>
            <w:r w:rsidR="007B2FFC">
              <w:rPr>
                <w:rFonts w:eastAsia="DengXian"/>
                <w:sz w:val="18"/>
                <w:szCs w:val="18"/>
                <w:lang w:val="en-GB"/>
              </w:rPr>
              <w:t>, Intel</w:t>
            </w:r>
            <w:r w:rsidR="00B2617C">
              <w:rPr>
                <w:rFonts w:eastAsia="DengXian"/>
                <w:sz w:val="18"/>
                <w:szCs w:val="18"/>
                <w:lang w:val="en-GB"/>
              </w:rPr>
              <w:t>, Nokia/NSB</w:t>
            </w:r>
            <w:r w:rsidR="008849E9">
              <w:rPr>
                <w:rFonts w:eastAsia="DengXian"/>
                <w:sz w:val="18"/>
                <w:szCs w:val="18"/>
                <w:lang w:val="en-GB"/>
              </w:rPr>
              <w:t>, Google</w:t>
            </w:r>
            <w:r w:rsidR="00E45F27">
              <w:rPr>
                <w:rFonts w:eastAsia="DengXian"/>
                <w:sz w:val="18"/>
                <w:szCs w:val="18"/>
                <w:lang w:val="en-GB"/>
              </w:rPr>
              <w:t xml:space="preserve"> </w:t>
            </w:r>
          </w:p>
          <w:p w14:paraId="3EEAF4ED" w14:textId="77777777" w:rsidR="00BF5BF0" w:rsidRPr="00BF5BF0" w:rsidRDefault="00BF5BF0" w:rsidP="00714FE8">
            <w:pPr>
              <w:pStyle w:val="ListParagraph"/>
              <w:widowControl w:val="0"/>
              <w:numPr>
                <w:ilvl w:val="0"/>
                <w:numId w:val="60"/>
              </w:numPr>
              <w:snapToGrid w:val="0"/>
              <w:spacing w:after="0" w:line="240" w:lineRule="auto"/>
              <w:contextualSpacing/>
              <w:rPr>
                <w:rFonts w:eastAsia="DengXian"/>
                <w:b/>
                <w:sz w:val="18"/>
                <w:szCs w:val="18"/>
                <w:lang w:val="en-GB"/>
              </w:rPr>
            </w:pPr>
            <w:r>
              <w:rPr>
                <w:rFonts w:eastAsia="DengXian"/>
                <w:b/>
                <w:sz w:val="18"/>
                <w:szCs w:val="18"/>
                <w:lang w:val="en-GB"/>
              </w:rPr>
              <w:t xml:space="preserve">Alt2: </w:t>
            </w:r>
            <w:r w:rsidRPr="005E42DB">
              <w:rPr>
                <w:rFonts w:eastAsia="DengXian"/>
                <w:sz w:val="18"/>
                <w:szCs w:val="18"/>
                <w:lang w:val="en-GB"/>
              </w:rPr>
              <w:t>Intel</w:t>
            </w:r>
          </w:p>
          <w:p w14:paraId="18DD426E" w14:textId="10561718" w:rsidR="00717497" w:rsidRPr="00A82A14" w:rsidRDefault="00BF5BF0" w:rsidP="00714FE8">
            <w:pPr>
              <w:pStyle w:val="ListParagraph"/>
              <w:widowControl w:val="0"/>
              <w:numPr>
                <w:ilvl w:val="0"/>
                <w:numId w:val="60"/>
              </w:numPr>
              <w:snapToGrid w:val="0"/>
              <w:spacing w:after="0" w:line="240" w:lineRule="auto"/>
              <w:contextualSpacing/>
              <w:rPr>
                <w:rFonts w:eastAsia="DengXian"/>
                <w:b/>
                <w:sz w:val="18"/>
                <w:szCs w:val="18"/>
                <w:lang w:val="en-GB"/>
              </w:rPr>
            </w:pPr>
            <w:r w:rsidRPr="00BF5BF0">
              <w:rPr>
                <w:rFonts w:eastAsia="DengXian"/>
                <w:b/>
                <w:sz w:val="18"/>
                <w:szCs w:val="18"/>
                <w:lang w:val="en-GB"/>
              </w:rPr>
              <w:t>Alt3</w:t>
            </w:r>
            <w:r w:rsidR="00FF3A79">
              <w:rPr>
                <w:rFonts w:eastAsia="DengXian"/>
                <w:b/>
                <w:sz w:val="18"/>
                <w:szCs w:val="18"/>
                <w:lang w:val="en-GB"/>
              </w:rPr>
              <w:t>A/B/C</w:t>
            </w:r>
            <w:r w:rsidRPr="00BF5BF0">
              <w:rPr>
                <w:rFonts w:eastAsia="DengXian"/>
                <w:b/>
                <w:sz w:val="18"/>
                <w:szCs w:val="18"/>
                <w:lang w:val="en-GB"/>
              </w:rPr>
              <w:t xml:space="preserve">: </w:t>
            </w:r>
            <w:r w:rsidRPr="00BF5BF0">
              <w:rPr>
                <w:rFonts w:eastAsia="DengXian"/>
                <w:sz w:val="18"/>
                <w:szCs w:val="18"/>
                <w:lang w:val="en-GB"/>
              </w:rPr>
              <w:t>Fraunhofer IIS/HHI, Qualcomm</w:t>
            </w:r>
            <w:r w:rsidR="00A425ED">
              <w:rPr>
                <w:rFonts w:eastAsia="DengXian"/>
                <w:sz w:val="18"/>
                <w:szCs w:val="18"/>
                <w:lang w:val="en-GB"/>
              </w:rPr>
              <w:t xml:space="preserve"> </w:t>
            </w:r>
            <w:r w:rsidR="00A425ED">
              <w:rPr>
                <w:rFonts w:eastAsia="DengXian" w:hint="eastAsia"/>
                <w:sz w:val="18"/>
                <w:szCs w:val="18"/>
                <w:lang w:val="en-GB" w:eastAsia="zh-CN"/>
              </w:rPr>
              <w:t>(</w:t>
            </w:r>
            <w:r w:rsidR="00A425ED">
              <w:rPr>
                <w:rFonts w:eastAsia="DengXian"/>
                <w:sz w:val="18"/>
                <w:szCs w:val="18"/>
                <w:lang w:val="en-GB" w:eastAsia="zh-CN"/>
              </w:rPr>
              <w:t>study)</w:t>
            </w:r>
            <w:r w:rsidR="00F34938">
              <w:rPr>
                <w:rFonts w:eastAsia="DengXian"/>
                <w:sz w:val="18"/>
                <w:szCs w:val="18"/>
                <w:lang w:val="en-GB"/>
              </w:rPr>
              <w:t>, Lenovo</w:t>
            </w:r>
            <w:r w:rsidR="00513EBF">
              <w:rPr>
                <w:rFonts w:eastAsia="DengXian"/>
                <w:sz w:val="18"/>
                <w:szCs w:val="18"/>
                <w:lang w:val="en-GB"/>
              </w:rPr>
              <w:t>, Xiaomi</w:t>
            </w:r>
          </w:p>
          <w:p w14:paraId="0504F131" w14:textId="2EB73703" w:rsidR="00B13691" w:rsidRPr="00072E60" w:rsidRDefault="00A82A14" w:rsidP="00C40F6A">
            <w:pPr>
              <w:pStyle w:val="ListParagraph"/>
              <w:widowControl w:val="0"/>
              <w:numPr>
                <w:ilvl w:val="0"/>
                <w:numId w:val="60"/>
              </w:numPr>
              <w:snapToGrid w:val="0"/>
              <w:spacing w:after="0" w:line="240" w:lineRule="auto"/>
              <w:contextualSpacing/>
              <w:rPr>
                <w:rFonts w:eastAsia="DengXian"/>
                <w:sz w:val="18"/>
                <w:szCs w:val="18"/>
                <w:lang w:val="en-GB"/>
              </w:rPr>
            </w:pPr>
            <w:r>
              <w:rPr>
                <w:rFonts w:eastAsia="DengXian"/>
                <w:b/>
                <w:sz w:val="18"/>
                <w:szCs w:val="18"/>
                <w:lang w:val="en-GB"/>
              </w:rPr>
              <w:t xml:space="preserve">Alt4: </w:t>
            </w:r>
            <w:r w:rsidR="00B13691" w:rsidRPr="00072E60">
              <w:rPr>
                <w:sz w:val="18"/>
                <w:szCs w:val="18"/>
                <w:lang w:val="en-GB"/>
              </w:rPr>
              <w:t>vivo</w:t>
            </w:r>
          </w:p>
        </w:tc>
      </w:tr>
    </w:tbl>
    <w:p w14:paraId="2E85CC73" w14:textId="022F41E4" w:rsidR="00FF14F6" w:rsidRDefault="00FF14F6"/>
    <w:p w14:paraId="69FF8BF0" w14:textId="77777777" w:rsidR="00554B3B" w:rsidRDefault="00554B3B"/>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54B3B"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77777777" w:rsidR="00554B3B" w:rsidRDefault="00554B3B" w:rsidP="006001EC">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3D62E274" w:rsidR="00554B3B" w:rsidRPr="00814F42" w:rsidRDefault="00554B3B" w:rsidP="00554B3B">
            <w:pPr>
              <w:jc w:val="both"/>
              <w:rPr>
                <w:rFonts w:ascii="Times" w:eastAsiaTheme="minorEastAsia" w:hAnsi="Times" w:cs="Times"/>
                <w:b/>
                <w:color w:val="3333FF"/>
                <w:sz w:val="20"/>
                <w:szCs w:val="20"/>
                <w:lang w:val="en-GB" w:eastAsia="zh-CN"/>
              </w:rPr>
            </w:pPr>
            <w:r w:rsidRPr="00814F42">
              <w:rPr>
                <w:rFonts w:ascii="Times" w:eastAsiaTheme="minorEastAsia" w:hAnsi="Times" w:cs="Times"/>
                <w:b/>
                <w:color w:val="3333FF"/>
                <w:sz w:val="20"/>
                <w:szCs w:val="20"/>
                <w:lang w:val="en-GB" w:eastAsia="zh-CN"/>
              </w:rPr>
              <w:t xml:space="preserve">If you have more </w:t>
            </w:r>
            <w:r>
              <w:rPr>
                <w:rFonts w:ascii="Times" w:eastAsiaTheme="minorEastAsia" w:hAnsi="Times" w:cs="Times"/>
                <w:b/>
                <w:color w:val="3333FF"/>
                <w:sz w:val="20"/>
                <w:szCs w:val="20"/>
                <w:lang w:val="en-GB" w:eastAsia="zh-CN"/>
              </w:rPr>
              <w:t>inputs on 2.A.2 and 2.E.2</w:t>
            </w:r>
            <w:r w:rsidRPr="00814F42">
              <w:rPr>
                <w:rFonts w:ascii="Times" w:eastAsiaTheme="minorEastAsia" w:hAnsi="Times" w:cs="Times"/>
                <w:b/>
                <w:color w:val="3333FF"/>
                <w:sz w:val="20"/>
                <w:szCs w:val="20"/>
                <w:lang w:val="en-GB" w:eastAsia="zh-CN"/>
              </w:rPr>
              <w:t>, please share</w:t>
            </w:r>
          </w:p>
        </w:tc>
      </w:tr>
      <w:tr w:rsidR="00554B3B" w14:paraId="2F569E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00CF6" w14:textId="5A308006" w:rsidR="00554B3B" w:rsidRDefault="000D7EA6" w:rsidP="006001EC">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B9E88C" w14:textId="77777777" w:rsidR="000D7EA6" w:rsidRPr="000D7EA6" w:rsidRDefault="000D7EA6" w:rsidP="006001EC">
            <w:pPr>
              <w:jc w:val="both"/>
              <w:rPr>
                <w:rFonts w:ascii="Times" w:eastAsiaTheme="minorEastAsia" w:hAnsi="Times" w:cs="Times"/>
                <w:b/>
                <w:bCs/>
                <w:sz w:val="20"/>
                <w:szCs w:val="20"/>
                <w:lang w:val="en-GB" w:eastAsia="zh-CN"/>
              </w:rPr>
            </w:pPr>
            <w:r w:rsidRPr="000D7EA6">
              <w:rPr>
                <w:rFonts w:ascii="Times" w:eastAsiaTheme="minorEastAsia" w:hAnsi="Times" w:cs="Times"/>
                <w:b/>
                <w:bCs/>
                <w:sz w:val="20"/>
                <w:szCs w:val="20"/>
                <w:lang w:val="en-GB" w:eastAsia="zh-CN"/>
              </w:rPr>
              <w:t>Issue 2.1:</w:t>
            </w:r>
          </w:p>
          <w:p w14:paraId="1BA2B236" w14:textId="3CCF8C62" w:rsidR="00554B3B" w:rsidRDefault="000D7EA6" w:rsidP="006001E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No change in our position,</w:t>
            </w:r>
            <w:r w:rsidR="005B24EC">
              <w:rPr>
                <w:rFonts w:ascii="Times" w:eastAsiaTheme="minorEastAsia" w:hAnsi="Times" w:cs="Times"/>
                <w:sz w:val="20"/>
                <w:szCs w:val="20"/>
                <w:lang w:val="en-GB" w:eastAsia="zh-CN"/>
              </w:rPr>
              <w:t xml:space="preserve"> we </w:t>
            </w:r>
            <w:r>
              <w:rPr>
                <w:rFonts w:ascii="Times" w:eastAsiaTheme="minorEastAsia" w:hAnsi="Times" w:cs="Times"/>
                <w:sz w:val="20"/>
                <w:szCs w:val="20"/>
                <w:lang w:val="en-GB" w:eastAsia="zh-CN"/>
              </w:rPr>
              <w:t>cannot accept Proposal 2.A</w:t>
            </w:r>
          </w:p>
          <w:p w14:paraId="25CB2CB0" w14:textId="77777777" w:rsidR="000D7EA6" w:rsidRDefault="000D7EA6" w:rsidP="006001EC">
            <w:pPr>
              <w:jc w:val="both"/>
              <w:rPr>
                <w:rFonts w:ascii="Times" w:eastAsiaTheme="minorEastAsia" w:hAnsi="Times" w:cs="Times"/>
                <w:sz w:val="20"/>
                <w:szCs w:val="20"/>
                <w:lang w:val="en-GB" w:eastAsia="zh-CN"/>
              </w:rPr>
            </w:pPr>
          </w:p>
          <w:p w14:paraId="5C409BB7" w14:textId="77777777" w:rsidR="000D7EA6" w:rsidRDefault="000D7EA6" w:rsidP="006001EC">
            <w:pPr>
              <w:jc w:val="both"/>
              <w:rPr>
                <w:rFonts w:ascii="Times" w:eastAsiaTheme="minorEastAsia" w:hAnsi="Times" w:cs="Times"/>
                <w:b/>
                <w:bCs/>
                <w:sz w:val="20"/>
                <w:szCs w:val="20"/>
                <w:lang w:val="en-GB" w:eastAsia="zh-CN"/>
              </w:rPr>
            </w:pPr>
            <w:r w:rsidRPr="000D7EA6">
              <w:rPr>
                <w:rFonts w:ascii="Times" w:eastAsiaTheme="minorEastAsia" w:hAnsi="Times" w:cs="Times"/>
                <w:b/>
                <w:bCs/>
                <w:sz w:val="20"/>
                <w:szCs w:val="20"/>
                <w:lang w:val="en-GB" w:eastAsia="zh-CN"/>
              </w:rPr>
              <w:t>Proposal 2.E.2:</w:t>
            </w:r>
          </w:p>
          <w:p w14:paraId="67A43590" w14:textId="2388D085" w:rsidR="0002301E" w:rsidRDefault="0002301E" w:rsidP="006001E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OK to study (although we wish the list is down-selected). A few points</w:t>
            </w:r>
          </w:p>
          <w:p w14:paraId="6B0E6F0E" w14:textId="1ACF18E7" w:rsidR="0002301E" w:rsidRDefault="000D7EA6" w:rsidP="006001E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1.</w:t>
            </w:r>
            <w:r w:rsidR="0002301E">
              <w:rPr>
                <w:rFonts w:ascii="Times" w:eastAsiaTheme="minorEastAsia" w:hAnsi="Times" w:cs="Times"/>
                <w:sz w:val="20"/>
                <w:szCs w:val="20"/>
                <w:lang w:val="en-GB" w:eastAsia="zh-CN"/>
              </w:rPr>
              <w:t xml:space="preserve"> Huffman coding was previously proposed </w:t>
            </w:r>
            <w:r w:rsidR="00BC0007">
              <w:rPr>
                <w:rFonts w:ascii="Times" w:eastAsiaTheme="minorEastAsia" w:hAnsi="Times" w:cs="Times"/>
                <w:sz w:val="20"/>
                <w:szCs w:val="20"/>
                <w:lang w:val="en-GB" w:eastAsia="zh-CN"/>
              </w:rPr>
              <w:t xml:space="preserve">in RAN1#98 </w:t>
            </w:r>
            <w:r w:rsidR="0002301E">
              <w:rPr>
                <w:rFonts w:ascii="Times" w:eastAsiaTheme="minorEastAsia" w:hAnsi="Times" w:cs="Times"/>
                <w:sz w:val="20"/>
                <w:szCs w:val="20"/>
                <w:lang w:val="en-GB" w:eastAsia="zh-CN"/>
              </w:rPr>
              <w:t xml:space="preserve">for </w:t>
            </w:r>
            <w:r w:rsidR="00BC0007">
              <w:rPr>
                <w:rFonts w:ascii="Times" w:eastAsiaTheme="minorEastAsia" w:hAnsi="Times" w:cs="Times"/>
                <w:sz w:val="20"/>
                <w:szCs w:val="20"/>
                <w:lang w:val="en-GB" w:eastAsia="zh-CN"/>
              </w:rPr>
              <w:t xml:space="preserve">eType-II </w:t>
            </w:r>
            <w:r w:rsidR="0002301E">
              <w:rPr>
                <w:rFonts w:ascii="Times" w:eastAsiaTheme="minorEastAsia" w:hAnsi="Times" w:cs="Times"/>
                <w:sz w:val="20"/>
                <w:szCs w:val="20"/>
                <w:lang w:val="en-GB" w:eastAsia="zh-CN"/>
              </w:rPr>
              <w:t>bitmap reduction</w:t>
            </w:r>
            <w:r w:rsidR="00C84E6E">
              <w:rPr>
                <w:rFonts w:ascii="Times" w:eastAsiaTheme="minorEastAsia" w:hAnsi="Times" w:cs="Times"/>
                <w:sz w:val="20"/>
                <w:szCs w:val="20"/>
                <w:lang w:val="en-GB" w:eastAsia="zh-CN"/>
              </w:rPr>
              <w:t xml:space="preserve"> but received no sufficient support</w:t>
            </w:r>
            <w:r w:rsidR="0002301E">
              <w:rPr>
                <w:rFonts w:ascii="Times" w:eastAsiaTheme="minorEastAsia" w:hAnsi="Times" w:cs="Times"/>
                <w:sz w:val="20"/>
                <w:szCs w:val="20"/>
                <w:lang w:val="en-GB" w:eastAsia="zh-CN"/>
              </w:rPr>
              <w:t xml:space="preserve">. </w:t>
            </w:r>
            <w:r w:rsidR="00C84E6E">
              <w:rPr>
                <w:rFonts w:ascii="Times" w:eastAsiaTheme="minorEastAsia" w:hAnsi="Times" w:cs="Times"/>
                <w:sz w:val="20"/>
                <w:szCs w:val="20"/>
                <w:lang w:val="en-GB" w:eastAsia="zh-CN"/>
              </w:rPr>
              <w:t xml:space="preserve">We also prefer to keep the design unified across different </w:t>
            </w:r>
            <w:r w:rsidR="0002301E" w:rsidRPr="00BC0007">
              <w:rPr>
                <w:rFonts w:ascii="Times" w:eastAsiaTheme="minorEastAsia" w:hAnsi="Times" w:cs="Times"/>
                <w:i/>
                <w:iCs/>
                <w:sz w:val="20"/>
                <w:szCs w:val="20"/>
                <w:lang w:val="en-GB" w:eastAsia="zh-CN"/>
              </w:rPr>
              <w:t>β</w:t>
            </w:r>
            <w:r w:rsidR="00BC0007">
              <w:rPr>
                <w:rFonts w:ascii="Times" w:eastAsiaTheme="minorEastAsia" w:hAnsi="Times" w:cs="Times"/>
                <w:sz w:val="20"/>
                <w:szCs w:val="20"/>
                <w:lang w:val="en-GB" w:eastAsia="zh-CN"/>
              </w:rPr>
              <w:t xml:space="preserve"> values</w:t>
            </w:r>
            <w:r w:rsidR="0002301E">
              <w:rPr>
                <w:rFonts w:ascii="Times" w:eastAsiaTheme="minorEastAsia" w:hAnsi="Times" w:cs="Times"/>
                <w:sz w:val="20"/>
                <w:szCs w:val="20"/>
                <w:lang w:val="en-GB" w:eastAsia="zh-CN"/>
              </w:rPr>
              <w:t xml:space="preserve">  </w:t>
            </w:r>
          </w:p>
          <w:p w14:paraId="32912E8E" w14:textId="1FB31C68" w:rsidR="0002301E" w:rsidRDefault="0002301E" w:rsidP="006001E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2.</w:t>
            </w:r>
            <w:r w:rsidR="000D7EA6">
              <w:rPr>
                <w:rFonts w:ascii="Times" w:eastAsiaTheme="minorEastAsia" w:hAnsi="Times" w:cs="Times"/>
                <w:sz w:val="20"/>
                <w:szCs w:val="20"/>
                <w:lang w:val="en-GB" w:eastAsia="zh-CN"/>
              </w:rPr>
              <w:t xml:space="preserve"> </w:t>
            </w:r>
            <w:r w:rsidR="00BC0007">
              <w:rPr>
                <w:rFonts w:ascii="Times" w:eastAsiaTheme="minorEastAsia" w:hAnsi="Times" w:cs="Times"/>
                <w:sz w:val="20"/>
                <w:szCs w:val="20"/>
                <w:lang w:val="en-GB" w:eastAsia="zh-CN"/>
              </w:rPr>
              <w:t>OK to discuss</w:t>
            </w:r>
            <w:r>
              <w:rPr>
                <w:rFonts w:ascii="Times" w:eastAsiaTheme="minorEastAsia" w:hAnsi="Times" w:cs="Times"/>
                <w:sz w:val="20"/>
                <w:szCs w:val="20"/>
                <w:lang w:val="en-GB" w:eastAsia="zh-CN"/>
              </w:rPr>
              <w:t xml:space="preserve"> Alt3 variant</w:t>
            </w:r>
            <w:r w:rsidR="00BC0007">
              <w:rPr>
                <w:rFonts w:ascii="Times" w:eastAsiaTheme="minorEastAsia" w:hAnsi="Times" w:cs="Times"/>
                <w:sz w:val="20"/>
                <w:szCs w:val="20"/>
                <w:lang w:val="en-GB" w:eastAsia="zh-CN"/>
              </w:rPr>
              <w:t xml:space="preserve">s   </w:t>
            </w:r>
            <w:r>
              <w:rPr>
                <w:rFonts w:ascii="Times" w:eastAsiaTheme="minorEastAsia" w:hAnsi="Times" w:cs="Times"/>
                <w:sz w:val="20"/>
                <w:szCs w:val="20"/>
                <w:lang w:val="en-GB" w:eastAsia="zh-CN"/>
              </w:rPr>
              <w:t xml:space="preserve">  </w:t>
            </w:r>
          </w:p>
          <w:p w14:paraId="5DDE2C4E" w14:textId="23839C47" w:rsidR="000D7EA6" w:rsidRPr="000D7EA6" w:rsidRDefault="0002301E" w:rsidP="005B24E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2. </w:t>
            </w:r>
            <w:r w:rsidR="000D7EA6">
              <w:rPr>
                <w:rFonts w:ascii="Times" w:eastAsiaTheme="minorEastAsia" w:hAnsi="Times" w:cs="Times"/>
                <w:sz w:val="20"/>
                <w:szCs w:val="20"/>
                <w:lang w:val="en-GB" w:eastAsia="zh-CN"/>
              </w:rPr>
              <w:t>Can Alt4 proponents consider refining the wording? It is very hard to understand the scheme or even the underlying motivation</w:t>
            </w:r>
          </w:p>
        </w:tc>
      </w:tr>
      <w:tr w:rsidR="00554B3B" w14:paraId="353CD65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F4B419" w14:textId="76D1C43F" w:rsidR="00554B3B" w:rsidRDefault="00927ED5" w:rsidP="006001EC">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4049E6" w14:textId="77777777" w:rsidR="00FB1F20" w:rsidRDefault="00FB1F20" w:rsidP="00FB1F20">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S</w:t>
            </w:r>
            <w:r>
              <w:rPr>
                <w:rFonts w:ascii="Times" w:eastAsiaTheme="minorEastAsia" w:hAnsi="Times" w:cs="Times"/>
                <w:sz w:val="20"/>
                <w:szCs w:val="20"/>
                <w:lang w:val="en-GB" w:eastAsia="zh-CN"/>
              </w:rPr>
              <w:t xml:space="preserve">upport </w:t>
            </w:r>
            <w:r w:rsidRPr="00BF43FB">
              <w:rPr>
                <w:rFonts w:eastAsia="Malgun Gothic"/>
                <w:b/>
                <w:sz w:val="18"/>
                <w:szCs w:val="18"/>
                <w:u w:val="single"/>
                <w:lang w:val="en-GB"/>
              </w:rPr>
              <w:t>Conclusion 2.A</w:t>
            </w:r>
            <w:r>
              <w:rPr>
                <w:rFonts w:eastAsia="Malgun Gothic"/>
                <w:b/>
                <w:sz w:val="18"/>
                <w:szCs w:val="18"/>
                <w:u w:val="single"/>
                <w:lang w:val="en-GB"/>
              </w:rPr>
              <w:t>.2.</w:t>
            </w:r>
          </w:p>
          <w:p w14:paraId="3F5FF244" w14:textId="77777777" w:rsidR="00FB1F20" w:rsidRDefault="00FB1F20" w:rsidP="00FB1F20">
            <w:pPr>
              <w:jc w:val="both"/>
              <w:rPr>
                <w:rFonts w:ascii="Times" w:eastAsiaTheme="minorEastAsia" w:hAnsi="Times" w:cs="Times"/>
                <w:sz w:val="20"/>
                <w:szCs w:val="20"/>
                <w:lang w:val="en-GB" w:eastAsia="zh-CN"/>
              </w:rPr>
            </w:pPr>
          </w:p>
          <w:p w14:paraId="50B14F74" w14:textId="2EAEDF01" w:rsidR="001952E6" w:rsidRDefault="00FB1F20"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F</w:t>
            </w:r>
            <w:r>
              <w:rPr>
                <w:rFonts w:ascii="Times" w:eastAsiaTheme="minorEastAsia" w:hAnsi="Times" w:cs="Times"/>
                <w:sz w:val="20"/>
                <w:szCs w:val="20"/>
                <w:lang w:val="en-GB" w:eastAsia="zh-CN"/>
              </w:rPr>
              <w:t>or proposal 2.E.2, we are fine to study and discuss possible enhancement for the bitmap, especially Alt.3A/B/C.</w:t>
            </w:r>
          </w:p>
          <w:p w14:paraId="33ADFFD8" w14:textId="22D8D322" w:rsidR="00927ED5" w:rsidRDefault="00927ED5" w:rsidP="006001EC">
            <w:pPr>
              <w:jc w:val="both"/>
              <w:rPr>
                <w:rFonts w:ascii="Times" w:eastAsiaTheme="minorEastAsia" w:hAnsi="Times" w:cs="Times"/>
                <w:sz w:val="20"/>
                <w:szCs w:val="20"/>
                <w:lang w:val="en-GB" w:eastAsia="zh-CN"/>
              </w:rPr>
            </w:pPr>
          </w:p>
        </w:tc>
      </w:tr>
      <w:tr w:rsidR="00D042D5" w14:paraId="3EF5190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CEA966" w14:textId="51266075" w:rsidR="00D042D5" w:rsidRPr="00D042D5" w:rsidRDefault="00C806DC" w:rsidP="006001EC">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F61EDA" w14:textId="77777777" w:rsidR="00D042D5" w:rsidRPr="00A04098" w:rsidRDefault="00C806DC" w:rsidP="006001EC">
            <w:pPr>
              <w:jc w:val="both"/>
              <w:rPr>
                <w:rFonts w:ascii="Times" w:eastAsiaTheme="minorEastAsia" w:hAnsi="Times" w:cs="Times"/>
                <w:b/>
                <w:sz w:val="20"/>
                <w:szCs w:val="20"/>
                <w:u w:val="single"/>
                <w:lang w:val="en-GB" w:eastAsia="zh-CN"/>
              </w:rPr>
            </w:pPr>
            <w:r w:rsidRPr="00A04098">
              <w:rPr>
                <w:rFonts w:ascii="Times" w:eastAsiaTheme="minorEastAsia" w:hAnsi="Times" w:cs="Times" w:hint="eastAsia"/>
                <w:b/>
                <w:sz w:val="20"/>
                <w:szCs w:val="20"/>
                <w:u w:val="single"/>
                <w:lang w:val="en-GB" w:eastAsia="zh-CN"/>
              </w:rPr>
              <w:t>R</w:t>
            </w:r>
            <w:r w:rsidRPr="00A04098">
              <w:rPr>
                <w:rFonts w:ascii="Times" w:eastAsiaTheme="minorEastAsia" w:hAnsi="Times" w:cs="Times"/>
                <w:b/>
                <w:sz w:val="20"/>
                <w:szCs w:val="20"/>
                <w:u w:val="single"/>
                <w:lang w:val="en-GB" w:eastAsia="zh-CN"/>
              </w:rPr>
              <w:t>eplying to Lenovo on Alt 4</w:t>
            </w:r>
          </w:p>
          <w:p w14:paraId="4B455C5C" w14:textId="5B087A7F" w:rsidR="00A04098" w:rsidRDefault="00A04098" w:rsidP="006001EC">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 xml:space="preserve">he idea is that the bitmap only includes bits associated with SD, FD and DD basis vectors which </w:t>
            </w:r>
            <w:r w:rsidR="00386FE7">
              <w:rPr>
                <w:rFonts w:ascii="Times" w:eastAsiaTheme="minorEastAsia" w:hAnsi="Times" w:cs="Times"/>
                <w:sz w:val="20"/>
                <w:szCs w:val="20"/>
                <w:lang w:val="en-GB" w:eastAsia="zh-CN"/>
              </w:rPr>
              <w:t>fall into a region</w:t>
            </w:r>
            <w:r w:rsidR="00F4313E">
              <w:rPr>
                <w:rFonts w:ascii="Times" w:eastAsiaTheme="minorEastAsia" w:hAnsi="Times" w:cs="Times"/>
                <w:sz w:val="20"/>
                <w:szCs w:val="20"/>
                <w:lang w:val="en-GB" w:eastAsia="zh-CN"/>
              </w:rPr>
              <w:t>.</w:t>
            </w:r>
            <w:r w:rsidR="00A96476">
              <w:rPr>
                <w:rFonts w:ascii="Times" w:eastAsiaTheme="minorEastAsia" w:hAnsi="Times" w:cs="Times"/>
                <w:sz w:val="20"/>
                <w:szCs w:val="20"/>
                <w:lang w:val="en-GB" w:eastAsia="zh-CN"/>
              </w:rPr>
              <w:t xml:space="preserve"> This region includes </w:t>
            </w:r>
            <w:r w:rsidR="000E2340">
              <w:rPr>
                <w:rFonts w:ascii="Times" w:eastAsiaTheme="minorEastAsia" w:hAnsi="Times" w:cs="Times"/>
                <w:sz w:val="20"/>
                <w:szCs w:val="20"/>
                <w:lang w:val="en-GB" w:eastAsia="zh-CN"/>
              </w:rPr>
              <w:t>the SD/FD/DD basis vector indices with distance smaller than a threshold d from a reference location</w:t>
            </w:r>
            <w:r w:rsidR="00A96476">
              <w:rPr>
                <w:rFonts w:ascii="Times" w:eastAsiaTheme="minorEastAsia" w:hAnsi="Times" w:cs="Times"/>
                <w:sz w:val="20"/>
                <w:szCs w:val="20"/>
                <w:lang w:val="en-GB" w:eastAsia="zh-CN"/>
              </w:rPr>
              <w:t>.</w:t>
            </w:r>
            <w:r w:rsidR="00F4313E">
              <w:rPr>
                <w:rFonts w:ascii="Times" w:eastAsiaTheme="minorEastAsia" w:hAnsi="Times" w:cs="Times"/>
                <w:sz w:val="20"/>
                <w:szCs w:val="20"/>
                <w:lang w:val="en-GB" w:eastAsia="zh-CN"/>
              </w:rPr>
              <w:t xml:space="preserve"> The reference location can be the SCI location. For the rest coefficients located outside this region, they are simply 0, thus no need to report.</w:t>
            </w:r>
          </w:p>
        </w:tc>
      </w:tr>
      <w:tr w:rsidR="00B42882" w14:paraId="069FBCE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54EE3F" w14:textId="4356FCB6" w:rsidR="00B42882" w:rsidRDefault="00B42882" w:rsidP="006001EC">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753C5A" w14:textId="429992C1" w:rsidR="00B42882" w:rsidRDefault="00B42882" w:rsidP="00B42882">
            <w:pPr>
              <w:rPr>
                <w:rFonts w:ascii="Times" w:eastAsiaTheme="minorEastAsia" w:hAnsi="Times" w:cs="Times"/>
                <w:sz w:val="20"/>
                <w:szCs w:val="20"/>
                <w:lang w:val="en-GB" w:eastAsia="zh-CN"/>
              </w:rPr>
            </w:pPr>
            <w:r w:rsidRPr="00B42882">
              <w:rPr>
                <w:rFonts w:ascii="Times" w:eastAsiaTheme="minorEastAsia" w:hAnsi="Times" w:cs="Times"/>
                <w:sz w:val="20"/>
                <w:szCs w:val="20"/>
                <w:lang w:val="en-GB" w:eastAsia="zh-CN"/>
              </w:rPr>
              <w:t>In our understanding, NZC selection should be carried in CSI part 1, which is of fixed length known by UE and gNB in advance.</w:t>
            </w:r>
          </w:p>
          <w:p w14:paraId="189FBFB2" w14:textId="77777777" w:rsidR="00B42882" w:rsidRPr="00B42882" w:rsidRDefault="00B42882" w:rsidP="00B42882">
            <w:pPr>
              <w:rPr>
                <w:rFonts w:ascii="Times" w:eastAsiaTheme="minorEastAsia" w:hAnsi="Times" w:cs="Times"/>
                <w:sz w:val="20"/>
                <w:szCs w:val="20"/>
                <w:lang w:val="en-GB" w:eastAsia="zh-CN"/>
              </w:rPr>
            </w:pPr>
          </w:p>
          <w:p w14:paraId="6B991618" w14:textId="77777777" w:rsidR="00B42882" w:rsidRPr="00B42882" w:rsidRDefault="00B42882" w:rsidP="00B42882">
            <w:pPr>
              <w:rPr>
                <w:rFonts w:ascii="Times" w:eastAsiaTheme="minorEastAsia" w:hAnsi="Times" w:cs="Times"/>
                <w:sz w:val="20"/>
                <w:szCs w:val="20"/>
                <w:lang w:val="en-GB" w:eastAsia="zh-CN"/>
              </w:rPr>
            </w:pPr>
            <w:r w:rsidRPr="00B42882">
              <w:rPr>
                <w:rFonts w:ascii="Times" w:eastAsiaTheme="minorEastAsia" w:hAnsi="Times" w:cs="Times"/>
                <w:sz w:val="20"/>
                <w:szCs w:val="20"/>
                <w:lang w:val="en-GB" w:eastAsia="zh-CN"/>
              </w:rPr>
              <w:t>However, Huffman code is a variable-length code, so it is unclear to us how it is applicable.</w:t>
            </w:r>
          </w:p>
          <w:p w14:paraId="6AF188E8" w14:textId="77777777" w:rsidR="00B42882" w:rsidRPr="00B42882" w:rsidRDefault="00B42882" w:rsidP="00B42882">
            <w:pPr>
              <w:rPr>
                <w:rFonts w:ascii="Times" w:eastAsiaTheme="minorEastAsia" w:hAnsi="Times" w:cs="Times"/>
                <w:sz w:val="20"/>
                <w:szCs w:val="20"/>
                <w:lang w:val="en-GB" w:eastAsia="zh-CN"/>
              </w:rPr>
            </w:pPr>
            <w:r w:rsidRPr="00B42882">
              <w:rPr>
                <w:rFonts w:ascii="Times" w:eastAsiaTheme="minorEastAsia" w:hAnsi="Times" w:cs="Times"/>
                <w:sz w:val="20"/>
                <w:szCs w:val="20"/>
                <w:lang w:val="en-GB" w:eastAsia="zh-CN"/>
              </w:rPr>
              <w:t>Furthermore, it requires the knowledge of weights (probability distribution) so as to determine the codeword mapping, not to mention that it has to be done for different combinations of (L, M, Q).</w:t>
            </w:r>
          </w:p>
          <w:p w14:paraId="4F1E2597" w14:textId="77777777" w:rsidR="00B42882" w:rsidRPr="00B42882" w:rsidRDefault="00B42882" w:rsidP="00B42882">
            <w:pPr>
              <w:rPr>
                <w:rFonts w:ascii="Times" w:eastAsiaTheme="minorEastAsia" w:hAnsi="Times" w:cs="Times"/>
                <w:sz w:val="20"/>
                <w:szCs w:val="20"/>
                <w:lang w:val="en-GB" w:eastAsia="zh-CN"/>
              </w:rPr>
            </w:pPr>
            <w:r w:rsidRPr="00B42882">
              <w:rPr>
                <w:rFonts w:ascii="Times" w:eastAsiaTheme="minorEastAsia" w:hAnsi="Times" w:cs="Times"/>
                <w:sz w:val="20"/>
                <w:szCs w:val="20"/>
                <w:lang w:val="en-GB" w:eastAsia="zh-CN"/>
              </w:rPr>
              <w:t xml:space="preserve">Finally, storing these mappings requires high UE complexity, but it would only be used for a much later release of NR. </w:t>
            </w:r>
          </w:p>
          <w:p w14:paraId="5294EEB1" w14:textId="77777777" w:rsidR="00B42882" w:rsidRPr="00B42882" w:rsidRDefault="00B42882" w:rsidP="00B42882">
            <w:pPr>
              <w:rPr>
                <w:rFonts w:ascii="Times" w:eastAsiaTheme="minorEastAsia" w:hAnsi="Times" w:cs="Times"/>
                <w:sz w:val="20"/>
                <w:szCs w:val="20"/>
                <w:lang w:val="en-GB" w:eastAsia="zh-CN"/>
              </w:rPr>
            </w:pPr>
          </w:p>
          <w:p w14:paraId="3695D82A" w14:textId="77777777" w:rsidR="00B42882" w:rsidRPr="00B42882" w:rsidRDefault="00B42882" w:rsidP="00B42882">
            <w:pPr>
              <w:rPr>
                <w:rFonts w:ascii="Times" w:eastAsiaTheme="minorEastAsia" w:hAnsi="Times" w:cs="Times"/>
                <w:sz w:val="20"/>
                <w:szCs w:val="20"/>
                <w:lang w:val="en-GB" w:eastAsia="zh-CN"/>
              </w:rPr>
            </w:pPr>
            <w:r w:rsidRPr="00B42882">
              <w:rPr>
                <w:rFonts w:ascii="Times" w:eastAsiaTheme="minorEastAsia" w:hAnsi="Times" w:cs="Times"/>
                <w:sz w:val="20"/>
                <w:szCs w:val="20"/>
                <w:lang w:val="en-GB" w:eastAsia="zh-CN"/>
              </w:rPr>
              <w:t xml:space="preserve">For Alt4, from both perspectives of specification and implementation, we have concerns on the complexity of indexing of </w:t>
            </w:r>
            <m:oMath>
              <m:r>
                <m:rPr>
                  <m:sty m:val="p"/>
                </m:rPr>
                <w:rPr>
                  <w:rFonts w:ascii="Cambria Math" w:eastAsiaTheme="minorEastAsia" w:hAnsi="Cambria Math" w:cs="Times"/>
                  <w:sz w:val="20"/>
                  <w:szCs w:val="20"/>
                  <w:lang w:val="en-GB" w:eastAsia="zh-CN"/>
                </w:rPr>
                <m:t>(</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f</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 xml:space="preserve">, </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s</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 xml:space="preserve">, </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t</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m:t>
              </m:r>
            </m:oMath>
            <w:r w:rsidRPr="00B42882">
              <w:rPr>
                <w:rFonts w:ascii="Times" w:eastAsiaTheme="minorEastAsia" w:hAnsi="Times" w:cs="Times"/>
                <w:sz w:val="20"/>
                <w:szCs w:val="20"/>
                <w:lang w:val="en-GB" w:eastAsia="zh-CN"/>
              </w:rPr>
              <w:t xml:space="preserve"> satisfying </w:t>
            </w:r>
            <m:oMath>
              <m:r>
                <w:rPr>
                  <w:rFonts w:ascii="Cambria Math" w:eastAsiaTheme="minorEastAsia" w:hAnsi="Cambria Math" w:cs="Times"/>
                  <w:sz w:val="20"/>
                  <w:szCs w:val="20"/>
                  <w:lang w:val="en-GB" w:eastAsia="zh-CN"/>
                </w:rPr>
                <m:t>d</m:t>
              </m:r>
              <m:r>
                <m:rPr>
                  <m:sty m:val="p"/>
                </m:rPr>
                <w:rPr>
                  <w:rFonts w:ascii="Cambria Math" w:eastAsiaTheme="minorEastAsia" w:hAnsi="Cambria Math" w:cs="Times"/>
                  <w:sz w:val="20"/>
                  <w:szCs w:val="20"/>
                  <w:lang w:val="en-GB" w:eastAsia="zh-CN"/>
                </w:rPr>
                <m:t>(</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f</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 xml:space="preserve">, </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s</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 xml:space="preserve">, </m:t>
              </m:r>
              <m:sSub>
                <m:sSubPr>
                  <m:ctrlPr>
                    <w:rPr>
                      <w:rFonts w:ascii="Cambria Math" w:eastAsiaTheme="minorEastAsia" w:hAnsi="Cambria Math" w:cs="Times"/>
                      <w:sz w:val="20"/>
                      <w:szCs w:val="20"/>
                      <w:lang w:val="en-GB" w:eastAsia="zh-CN"/>
                    </w:rPr>
                  </m:ctrlPr>
                </m:sSubPr>
                <m:e>
                  <m:r>
                    <w:rPr>
                      <w:rFonts w:ascii="Cambria Math" w:eastAsiaTheme="minorEastAsia" w:hAnsi="Cambria Math" w:cs="Times"/>
                      <w:sz w:val="20"/>
                      <w:szCs w:val="20"/>
                      <w:lang w:val="en-GB" w:eastAsia="zh-CN"/>
                    </w:rPr>
                    <m:t>t</m:t>
                  </m:r>
                </m:e>
                <m:sub>
                  <m:r>
                    <m:rPr>
                      <m:sty m:val="p"/>
                    </m:rPr>
                    <w:rPr>
                      <w:rFonts w:ascii="Cambria Math" w:eastAsiaTheme="minorEastAsia" w:hAnsi="Cambria Math" w:cs="Times"/>
                      <w:sz w:val="20"/>
                      <w:szCs w:val="20"/>
                      <w:lang w:val="en-GB" w:eastAsia="zh-CN"/>
                    </w:rPr>
                    <m:t>1</m:t>
                  </m:r>
                </m:sub>
              </m:sSub>
              <m:r>
                <m:rPr>
                  <m:sty m:val="p"/>
                </m:rPr>
                <w:rPr>
                  <w:rFonts w:ascii="Cambria Math" w:eastAsiaTheme="minorEastAsia" w:hAnsi="Cambria Math" w:cs="Times"/>
                  <w:sz w:val="20"/>
                  <w:szCs w:val="20"/>
                  <w:lang w:val="en-GB" w:eastAsia="zh-CN"/>
                </w:rPr>
                <m:t>)&lt;=</m:t>
              </m:r>
              <m:r>
                <w:rPr>
                  <w:rFonts w:ascii="Cambria Math" w:eastAsiaTheme="minorEastAsia" w:hAnsi="Cambria Math" w:cs="Times"/>
                  <w:sz w:val="20"/>
                  <w:szCs w:val="20"/>
                  <w:lang w:val="en-GB" w:eastAsia="zh-CN"/>
                </w:rPr>
                <m:t>d</m:t>
              </m:r>
            </m:oMath>
            <w:r w:rsidRPr="00B42882">
              <w:rPr>
                <w:rFonts w:ascii="Times" w:eastAsiaTheme="minorEastAsia" w:hAnsi="Times" w:cs="Times"/>
                <w:sz w:val="20"/>
                <w:szCs w:val="20"/>
                <w:lang w:val="en-GB" w:eastAsia="zh-CN"/>
              </w:rPr>
              <w:t>.</w:t>
            </w:r>
          </w:p>
          <w:p w14:paraId="2B44B9FC" w14:textId="77777777" w:rsidR="00B42882" w:rsidRPr="00A04098" w:rsidRDefault="00B42882" w:rsidP="006001EC">
            <w:pPr>
              <w:jc w:val="both"/>
              <w:rPr>
                <w:rFonts w:ascii="Times" w:eastAsiaTheme="minorEastAsia" w:hAnsi="Times" w:cs="Times"/>
                <w:b/>
                <w:sz w:val="20"/>
                <w:szCs w:val="20"/>
                <w:u w:val="single"/>
                <w:lang w:val="en-GB" w:eastAsia="zh-CN"/>
              </w:rPr>
            </w:pPr>
          </w:p>
        </w:tc>
      </w:tr>
      <w:tr w:rsidR="00CA53A6" w14:paraId="436BF2F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D7E7DB" w14:textId="441E3256" w:rsidR="00CA53A6" w:rsidRDefault="00CA53A6" w:rsidP="00CA53A6">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E6AC48" w14:textId="557DECA0" w:rsidR="00CA53A6" w:rsidRPr="00B42882" w:rsidRDefault="00CA53A6" w:rsidP="00CA53A6">
            <w:pPr>
              <w:rPr>
                <w:rFonts w:ascii="Times" w:eastAsiaTheme="minorEastAsia" w:hAnsi="Times" w:cs="Times"/>
                <w:sz w:val="20"/>
                <w:szCs w:val="20"/>
                <w:lang w:val="en-GB" w:eastAsia="zh-CN"/>
              </w:rPr>
            </w:pPr>
            <w:r>
              <w:rPr>
                <w:rFonts w:ascii="Times" w:eastAsiaTheme="minorEastAsia" w:hAnsi="Times" w:cs="Times"/>
                <w:b/>
                <w:sz w:val="20"/>
                <w:szCs w:val="20"/>
                <w:u w:val="single"/>
                <w:lang w:val="en-GB" w:eastAsia="zh-CN"/>
              </w:rPr>
              <w:t xml:space="preserve">Proposal 2.E.2: </w:t>
            </w:r>
            <w:r w:rsidRPr="006B3442">
              <w:rPr>
                <w:rFonts w:ascii="Times" w:eastAsiaTheme="minorEastAsia" w:hAnsi="Times" w:cs="Times"/>
                <w:sz w:val="20"/>
                <w:szCs w:val="20"/>
                <w:lang w:val="en-GB" w:eastAsia="zh-CN"/>
              </w:rPr>
              <w:t>although we are fine to consider all these options, the number of options is quite excessive for such a small optimization problem.</w:t>
            </w:r>
          </w:p>
        </w:tc>
      </w:tr>
      <w:tr w:rsidR="00E7745F" w14:paraId="4D9E3EA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D7C0F9" w14:textId="63066D51" w:rsidR="00E7745F" w:rsidRDefault="00E7745F" w:rsidP="00E7745F">
            <w:pPr>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130B1E" w14:textId="089CB5F7" w:rsidR="00E7745F" w:rsidRPr="00E7745F" w:rsidRDefault="00E7745F" w:rsidP="00E7745F">
            <w:pPr>
              <w:rPr>
                <w:rFonts w:ascii="Times" w:eastAsiaTheme="minorEastAsia" w:hAnsi="Times" w:cs="Times"/>
                <w:sz w:val="20"/>
                <w:szCs w:val="20"/>
                <w:lang w:val="en-GB" w:eastAsia="zh-CN"/>
              </w:rPr>
            </w:pPr>
            <w:r w:rsidRPr="00E7745F">
              <w:rPr>
                <w:rFonts w:ascii="Times" w:eastAsiaTheme="minorEastAsia" w:hAnsi="Times" w:cs="Times"/>
                <w:sz w:val="20"/>
                <w:szCs w:val="20"/>
                <w:lang w:val="en-GB" w:eastAsia="zh-CN"/>
              </w:rPr>
              <w:t>W</w:t>
            </w:r>
            <w:r w:rsidRPr="00E7745F">
              <w:rPr>
                <w:rFonts w:ascii="Times" w:eastAsiaTheme="minorEastAsia" w:hAnsi="Times" w:cs="Times" w:hint="eastAsia"/>
                <w:sz w:val="20"/>
                <w:szCs w:val="20"/>
                <w:lang w:val="en-GB" w:eastAsia="zh-CN"/>
              </w:rPr>
              <w:t xml:space="preserve">e </w:t>
            </w:r>
            <w:r w:rsidRPr="00E7745F">
              <w:rPr>
                <w:rFonts w:ascii="Times" w:eastAsiaTheme="minorEastAsia" w:hAnsi="Times" w:cs="Times"/>
                <w:sz w:val="20"/>
                <w:szCs w:val="20"/>
                <w:lang w:val="en-GB" w:eastAsia="zh-CN"/>
              </w:rPr>
              <w:t>share similar view but propose to down select “only” one.</w:t>
            </w:r>
          </w:p>
        </w:tc>
      </w:tr>
      <w:tr w:rsidR="00E7745F" w14:paraId="37E732D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3EB964" w14:textId="0F501810" w:rsidR="00E7745F" w:rsidRDefault="00E7745F" w:rsidP="00E7745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0664E6" w14:textId="77777777" w:rsidR="00E7745F" w:rsidRDefault="00E7745F" w:rsidP="00E7745F">
            <w:pPr>
              <w:jc w:val="both"/>
              <w:rPr>
                <w:rFonts w:ascii="Times" w:eastAsiaTheme="minorEastAsia" w:hAnsi="Times" w:cs="Times"/>
                <w:sz w:val="20"/>
                <w:szCs w:val="20"/>
                <w:lang w:val="en-GB" w:eastAsia="zh-CN"/>
              </w:rPr>
            </w:pPr>
            <w:r w:rsidRPr="00BF43FB">
              <w:rPr>
                <w:rFonts w:eastAsia="Malgun Gothic"/>
                <w:b/>
                <w:sz w:val="18"/>
                <w:szCs w:val="18"/>
                <w:u w:val="single"/>
                <w:lang w:val="en-GB"/>
              </w:rPr>
              <w:t>Conclusion 2.A</w:t>
            </w:r>
            <w:r>
              <w:rPr>
                <w:rFonts w:eastAsia="Malgun Gothic"/>
                <w:b/>
                <w:sz w:val="18"/>
                <w:szCs w:val="18"/>
                <w:u w:val="single"/>
                <w:lang w:val="en-GB"/>
              </w:rPr>
              <w:t xml:space="preserve">.2: </w:t>
            </w:r>
            <w:r>
              <w:rPr>
                <w:rFonts w:ascii="Times" w:eastAsiaTheme="minorEastAsia" w:hAnsi="Times" w:cs="Times" w:hint="eastAsia"/>
                <w:sz w:val="20"/>
                <w:szCs w:val="20"/>
                <w:lang w:val="en-GB" w:eastAsia="zh-CN"/>
              </w:rPr>
              <w:t>W</w:t>
            </w:r>
            <w:r w:rsidRPr="00EB4B72">
              <w:rPr>
                <w:rFonts w:ascii="Times" w:eastAsiaTheme="minorEastAsia" w:hAnsi="Times" w:cs="Times"/>
                <w:sz w:val="20"/>
                <w:szCs w:val="20"/>
                <w:lang w:val="en-GB" w:eastAsia="zh-CN"/>
              </w:rPr>
              <w:t>e are fine with the conclusion</w:t>
            </w:r>
            <w:r>
              <w:rPr>
                <w:rFonts w:ascii="Times" w:eastAsiaTheme="minorEastAsia" w:hAnsi="Times" w:cs="Times"/>
                <w:sz w:val="20"/>
                <w:szCs w:val="20"/>
                <w:lang w:val="en-GB" w:eastAsia="zh-CN"/>
              </w:rPr>
              <w:t xml:space="preserve">. </w:t>
            </w:r>
          </w:p>
          <w:p w14:paraId="3B5985D9" w14:textId="77777777" w:rsidR="00E7745F" w:rsidRDefault="00E7745F" w:rsidP="00E7745F">
            <w:pPr>
              <w:jc w:val="both"/>
              <w:rPr>
                <w:rFonts w:eastAsia="Malgun Gothic"/>
                <w:b/>
                <w:sz w:val="18"/>
                <w:szCs w:val="18"/>
                <w:u w:val="single"/>
                <w:lang w:val="en-GB"/>
              </w:rPr>
            </w:pPr>
          </w:p>
          <w:p w14:paraId="7470BBCE" w14:textId="77777777" w:rsidR="00E7745F" w:rsidRDefault="00E7745F" w:rsidP="00E7745F">
            <w:pPr>
              <w:jc w:val="both"/>
              <w:rPr>
                <w:rFonts w:eastAsia="Malgun Gothic"/>
                <w:b/>
                <w:sz w:val="18"/>
                <w:szCs w:val="18"/>
                <w:u w:val="single"/>
                <w:lang w:val="en-GB"/>
              </w:rPr>
            </w:pPr>
          </w:p>
          <w:p w14:paraId="23E1D635" w14:textId="08D00AB9" w:rsidR="00E7745F" w:rsidRDefault="00E7745F" w:rsidP="00E7745F">
            <w:pPr>
              <w:jc w:val="both"/>
              <w:rPr>
                <w:rFonts w:ascii="Times" w:eastAsiaTheme="minorEastAsia" w:hAnsi="Times" w:cs="Times"/>
                <w:iCs/>
                <w:sz w:val="18"/>
                <w:szCs w:val="16"/>
              </w:rPr>
            </w:pPr>
            <w:r w:rsidRPr="002B01E3">
              <w:rPr>
                <w:rFonts w:ascii="Times" w:eastAsia="Batang" w:hAnsi="Times" w:cs="Times"/>
                <w:b/>
                <w:sz w:val="18"/>
                <w:szCs w:val="16"/>
                <w:u w:val="single"/>
                <w:lang w:val="en-GB" w:eastAsia="en-US"/>
              </w:rPr>
              <w:t>P</w:t>
            </w:r>
            <w:r w:rsidRPr="002B01E3">
              <w:rPr>
                <w:rFonts w:ascii="Times" w:eastAsia="Batang" w:hAnsi="Times" w:cs="Times"/>
                <w:b/>
                <w:sz w:val="18"/>
                <w:szCs w:val="16"/>
                <w:u w:val="single"/>
                <w:lang w:eastAsia="en-US"/>
              </w:rPr>
              <w:t>roposal 2.E.2</w:t>
            </w:r>
            <w:r w:rsidRPr="002B01E3">
              <w:rPr>
                <w:rFonts w:ascii="Times" w:eastAsia="Batang" w:hAnsi="Times" w:cs="Times"/>
                <w:sz w:val="18"/>
                <w:szCs w:val="16"/>
                <w:lang w:eastAsia="en-US"/>
              </w:rPr>
              <w:t>:</w:t>
            </w:r>
            <w:r>
              <w:rPr>
                <w:rFonts w:ascii="Times" w:eastAsia="Batang" w:hAnsi="Times" w:cs="Times"/>
                <w:sz w:val="18"/>
                <w:szCs w:val="16"/>
                <w:lang w:eastAsia="en-US"/>
              </w:rPr>
              <w:t xml:space="preserve">  </w:t>
            </w:r>
            <w:r>
              <w:rPr>
                <w:rFonts w:ascii="Times" w:eastAsiaTheme="minorEastAsia" w:hAnsi="Times" w:cs="Times"/>
                <w:sz w:val="20"/>
                <w:szCs w:val="20"/>
                <w:lang w:val="en-GB" w:eastAsia="zh-CN"/>
              </w:rPr>
              <w:t xml:space="preserve">It is obvious that the indication overhead of Alt3 is less than that of Alt1. Alt2 is not a legacy indication method, which may need more specification efforts. Alt4 is more complexity and not easy to understand. According to the current codebook structure, i.e.,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r>
              <w:rPr>
                <w:rFonts w:ascii="Times" w:eastAsiaTheme="minorEastAsia" w:hAnsi="Times" w:cs="Times" w:hint="eastAsia"/>
                <w:iCs/>
                <w:sz w:val="18"/>
                <w:szCs w:val="16"/>
                <w:lang w:eastAsia="zh-CN"/>
              </w:rPr>
              <w:t>，</w:t>
            </w:r>
            <w:r>
              <w:rPr>
                <w:rFonts w:ascii="Times" w:eastAsiaTheme="minorEastAsia" w:hAnsi="Times" w:cs="Times" w:hint="eastAsia"/>
                <w:iCs/>
                <w:sz w:val="18"/>
                <w:szCs w:val="16"/>
                <w:lang w:eastAsia="zh-CN"/>
              </w:rPr>
              <w:t>i</w:t>
            </w:r>
            <w:r>
              <w:rPr>
                <w:rFonts w:ascii="Times" w:eastAsiaTheme="minorEastAsia" w:hAnsi="Times" w:cs="Times"/>
                <w:iCs/>
                <w:sz w:val="18"/>
                <w:szCs w:val="16"/>
              </w:rPr>
              <w:t xml:space="preserve">t is straightforward that S FD-DD basis pairs are indicated with MQ bits compared with Alt3B/3C. </w:t>
            </w:r>
            <w:r>
              <w:rPr>
                <w:rFonts w:ascii="Times" w:eastAsiaTheme="minorEastAsia" w:hAnsi="Times" w:cs="Times"/>
                <w:iCs/>
                <w:sz w:val="18"/>
                <w:szCs w:val="16"/>
                <w:lang w:eastAsia="zh-CN"/>
              </w:rPr>
              <w:t>However</w:t>
            </w:r>
            <w:r>
              <w:rPr>
                <w:rFonts w:ascii="Times" w:eastAsiaTheme="minorEastAsia" w:hAnsi="Times" w:cs="Times"/>
                <w:sz w:val="20"/>
                <w:szCs w:val="20"/>
                <w:lang w:val="en-GB" w:eastAsia="zh-CN"/>
              </w:rPr>
              <w:t>, we are fine to study Alt3A/B/C.</w:t>
            </w:r>
          </w:p>
          <w:p w14:paraId="045B26AB" w14:textId="77777777" w:rsidR="00E7745F" w:rsidRPr="00513EBF" w:rsidRDefault="00E7745F" w:rsidP="00E7745F">
            <w:pPr>
              <w:rPr>
                <w:rFonts w:ascii="Times" w:eastAsiaTheme="minorEastAsia" w:hAnsi="Times" w:cs="Times"/>
                <w:b/>
                <w:sz w:val="20"/>
                <w:szCs w:val="20"/>
                <w:u w:val="single"/>
                <w:lang w:eastAsia="zh-CN"/>
              </w:rPr>
            </w:pPr>
          </w:p>
        </w:tc>
      </w:tr>
      <w:tr w:rsidR="00E7745F" w14:paraId="27D1D0F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4964B4" w14:textId="2A90ACD2" w:rsidR="00E7745F" w:rsidRDefault="00E7745F" w:rsidP="00E7745F">
            <w:pPr>
              <w:snapToGrid w:val="0"/>
              <w:rPr>
                <w:rFonts w:eastAsiaTheme="minorEastAsia"/>
                <w:sz w:val="18"/>
                <w:szCs w:val="18"/>
                <w:lang w:eastAsia="zh-CN"/>
              </w:rPr>
            </w:pPr>
            <w:r>
              <w:rPr>
                <w:rFonts w:eastAsiaTheme="minorEastAsia"/>
                <w:sz w:val="18"/>
                <w:szCs w:val="18"/>
                <w:lang w:eastAsia="zh-CN"/>
              </w:rPr>
              <w:t>Mod V9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A91686" w14:textId="004A312C" w:rsidR="00E7745F" w:rsidRPr="00E7745F" w:rsidRDefault="00E7745F" w:rsidP="00E7745F">
            <w:pPr>
              <w:jc w:val="both"/>
              <w:rPr>
                <w:rFonts w:eastAsia="Malgun Gothic"/>
                <w:b/>
                <w:sz w:val="18"/>
                <w:szCs w:val="18"/>
                <w:lang w:val="en-GB"/>
              </w:rPr>
            </w:pPr>
            <w:r w:rsidRPr="00E7745F">
              <w:rPr>
                <w:rFonts w:eastAsia="Malgun Gothic"/>
                <w:b/>
                <w:color w:val="3333FF"/>
                <w:sz w:val="18"/>
                <w:szCs w:val="18"/>
                <w:lang w:val="en-GB"/>
              </w:rPr>
              <w:t>Added “only” in 2.E.2 per LG input</w:t>
            </w:r>
          </w:p>
        </w:tc>
      </w:tr>
      <w:tr w:rsidR="00CD55D9" w:rsidRPr="00CD55D9" w14:paraId="5660268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3585B1" w14:textId="316EC555" w:rsidR="00CD55D9" w:rsidRDefault="00CD55D9" w:rsidP="00E7745F">
            <w:pPr>
              <w:snapToGrid w:val="0"/>
              <w:rPr>
                <w:rFonts w:eastAsiaTheme="minorEastAsia"/>
                <w:sz w:val="18"/>
                <w:szCs w:val="18"/>
                <w:lang w:eastAsia="zh-CN"/>
              </w:rPr>
            </w:pPr>
            <w:r>
              <w:rPr>
                <w:rFonts w:eastAsiaTheme="minorEastAsia"/>
                <w:sz w:val="18"/>
                <w:szCs w:val="18"/>
                <w:lang w:eastAsia="zh-CN"/>
              </w:rPr>
              <w:t>Fraunhofer IIS/Fraunhofer 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21F394" w14:textId="60F73B87" w:rsidR="008E02A4" w:rsidRDefault="008E02A4" w:rsidP="008E02A4">
            <w:pPr>
              <w:jc w:val="both"/>
              <w:rPr>
                <w:rFonts w:eastAsia="Malgun Gothic"/>
                <w:bCs/>
                <w:color w:val="000000" w:themeColor="text1"/>
                <w:sz w:val="18"/>
                <w:szCs w:val="18"/>
              </w:rPr>
            </w:pPr>
            <w:r w:rsidRPr="00CD55D9">
              <w:rPr>
                <w:rFonts w:eastAsia="Malgun Gothic"/>
                <w:bCs/>
                <w:color w:val="000000" w:themeColor="text1"/>
                <w:sz w:val="18"/>
                <w:szCs w:val="18"/>
              </w:rPr>
              <w:t>@Samsung</w:t>
            </w:r>
            <w:r>
              <w:rPr>
                <w:rFonts w:eastAsia="Malgun Gothic"/>
                <w:bCs/>
                <w:color w:val="000000" w:themeColor="text1"/>
                <w:sz w:val="18"/>
                <w:szCs w:val="18"/>
              </w:rPr>
              <w:t>,</w:t>
            </w:r>
            <w:r w:rsidRPr="00CD55D9">
              <w:rPr>
                <w:rFonts w:eastAsia="Malgun Gothic"/>
                <w:bCs/>
                <w:color w:val="000000" w:themeColor="text1"/>
                <w:sz w:val="18"/>
                <w:szCs w:val="18"/>
              </w:rPr>
              <w:t xml:space="preserve"> </w:t>
            </w:r>
            <w:r>
              <w:rPr>
                <w:rFonts w:eastAsia="Malgun Gothic"/>
                <w:bCs/>
                <w:color w:val="000000" w:themeColor="text1"/>
                <w:sz w:val="18"/>
                <w:szCs w:val="18"/>
              </w:rPr>
              <w:t>w</w:t>
            </w:r>
            <w:r w:rsidRPr="00CD55D9">
              <w:rPr>
                <w:rFonts w:eastAsia="Malgun Gothic"/>
                <w:bCs/>
                <w:color w:val="000000" w:themeColor="text1"/>
                <w:sz w:val="18"/>
                <w:szCs w:val="18"/>
              </w:rPr>
              <w:t>e do not agree that this is a small optimization problem. As shown in our Tdoc, the overhead saving with A</w:t>
            </w:r>
            <w:r>
              <w:rPr>
                <w:rFonts w:eastAsia="Malgun Gothic"/>
                <w:bCs/>
                <w:color w:val="000000" w:themeColor="text1"/>
                <w:sz w:val="18"/>
                <w:szCs w:val="18"/>
              </w:rPr>
              <w:t xml:space="preserve">lt </w:t>
            </w:r>
            <w:r w:rsidRPr="00CD55D9">
              <w:rPr>
                <w:rFonts w:eastAsia="Malgun Gothic"/>
                <w:bCs/>
                <w:color w:val="000000" w:themeColor="text1"/>
                <w:sz w:val="18"/>
                <w:szCs w:val="18"/>
              </w:rPr>
              <w:t>3</w:t>
            </w:r>
            <w:r>
              <w:rPr>
                <w:rFonts w:eastAsia="Malgun Gothic"/>
                <w:bCs/>
                <w:color w:val="000000" w:themeColor="text1"/>
                <w:sz w:val="18"/>
                <w:szCs w:val="18"/>
              </w:rPr>
              <w:t>A</w:t>
            </w:r>
            <w:r w:rsidRPr="00CD55D9">
              <w:rPr>
                <w:rFonts w:eastAsia="Malgun Gothic"/>
                <w:bCs/>
                <w:color w:val="000000" w:themeColor="text1"/>
                <w:sz w:val="18"/>
                <w:szCs w:val="18"/>
              </w:rPr>
              <w:t xml:space="preserve"> can be very </w:t>
            </w:r>
            <w:r>
              <w:rPr>
                <w:rFonts w:eastAsia="Malgun Gothic"/>
                <w:bCs/>
                <w:color w:val="000000" w:themeColor="text1"/>
                <w:sz w:val="18"/>
                <w:szCs w:val="18"/>
              </w:rPr>
              <w:t xml:space="preserve">high. </w:t>
            </w:r>
          </w:p>
          <w:p w14:paraId="07B3A23B" w14:textId="77777777" w:rsidR="008E02A4" w:rsidRDefault="008E02A4" w:rsidP="008E02A4">
            <w:pPr>
              <w:jc w:val="both"/>
              <w:rPr>
                <w:rFonts w:eastAsia="Malgun Gothic"/>
                <w:bCs/>
                <w:color w:val="000000" w:themeColor="text1"/>
                <w:sz w:val="18"/>
                <w:szCs w:val="18"/>
              </w:rPr>
            </w:pPr>
          </w:p>
          <w:p w14:paraId="2762C90D" w14:textId="72F41ED5" w:rsidR="00CD55D9" w:rsidRDefault="00CD55D9" w:rsidP="00E7745F">
            <w:pPr>
              <w:jc w:val="both"/>
              <w:rPr>
                <w:rFonts w:eastAsia="Malgun Gothic"/>
                <w:bCs/>
                <w:color w:val="000000" w:themeColor="text1"/>
                <w:sz w:val="18"/>
                <w:szCs w:val="18"/>
                <w:lang w:val="en-GB"/>
              </w:rPr>
            </w:pPr>
            <w:r>
              <w:rPr>
                <w:rFonts w:eastAsia="Malgun Gothic"/>
                <w:bCs/>
                <w:color w:val="000000" w:themeColor="text1"/>
                <w:sz w:val="18"/>
                <w:szCs w:val="18"/>
                <w:lang w:val="en-GB"/>
              </w:rPr>
              <w:t>We are fine to study the alternatives in Alt 3 as they are simple and similar to the legacy bitmap</w:t>
            </w:r>
            <w:r w:rsidR="008E02A4">
              <w:rPr>
                <w:rFonts w:eastAsia="Malgun Gothic"/>
                <w:bCs/>
                <w:color w:val="000000" w:themeColor="text1"/>
                <w:sz w:val="18"/>
                <w:szCs w:val="18"/>
                <w:lang w:val="en-GB"/>
              </w:rPr>
              <w:t xml:space="preserve">.  We also agree with Xiaomi that Alt 3A is the most natural way of overhead reduction considering the codebook structure. </w:t>
            </w:r>
          </w:p>
          <w:p w14:paraId="75A64148" w14:textId="77777777" w:rsidR="00CD55D9" w:rsidRDefault="00CD55D9" w:rsidP="00E7745F">
            <w:pPr>
              <w:jc w:val="both"/>
              <w:rPr>
                <w:rFonts w:eastAsia="Malgun Gothic"/>
                <w:bCs/>
                <w:color w:val="000000" w:themeColor="text1"/>
                <w:sz w:val="18"/>
                <w:szCs w:val="18"/>
                <w:lang w:val="en-GB"/>
              </w:rPr>
            </w:pPr>
          </w:p>
          <w:p w14:paraId="6460FB0C" w14:textId="3A83BB65" w:rsidR="00CD55D9" w:rsidRDefault="00CD55D9" w:rsidP="00E7745F">
            <w:pPr>
              <w:jc w:val="both"/>
              <w:rPr>
                <w:rFonts w:eastAsia="Malgun Gothic"/>
                <w:bCs/>
                <w:color w:val="000000" w:themeColor="text1"/>
                <w:sz w:val="18"/>
                <w:szCs w:val="18"/>
              </w:rPr>
            </w:pPr>
            <w:r w:rsidRPr="00CD55D9">
              <w:rPr>
                <w:rFonts w:eastAsia="Malgun Gothic"/>
                <w:bCs/>
                <w:color w:val="000000" w:themeColor="text1"/>
                <w:sz w:val="18"/>
                <w:szCs w:val="18"/>
              </w:rPr>
              <w:t xml:space="preserve">In our understanding, Alt 3C is </w:t>
            </w:r>
            <w:r>
              <w:rPr>
                <w:rFonts w:eastAsia="Malgun Gothic"/>
                <w:bCs/>
                <w:color w:val="000000" w:themeColor="text1"/>
                <w:sz w:val="18"/>
                <w:szCs w:val="18"/>
              </w:rPr>
              <w:t xml:space="preserve">identical to what we had in the previous agreement as Alt 2 and according to the FL, a DD basis common bitmap is precluded. Could Qualcomm clarify the difference </w:t>
            </w:r>
            <w:r w:rsidR="008E02A4">
              <w:rPr>
                <w:rFonts w:eastAsia="Malgun Gothic"/>
                <w:bCs/>
                <w:color w:val="000000" w:themeColor="text1"/>
                <w:sz w:val="18"/>
                <w:szCs w:val="18"/>
              </w:rPr>
              <w:t>between Alt2 (highlighted below) and Alt 3C?</w:t>
            </w:r>
          </w:p>
          <w:p w14:paraId="4E5BAAB6" w14:textId="2DB0E375" w:rsidR="00CD55D9" w:rsidRDefault="00CD55D9" w:rsidP="00E7745F">
            <w:pPr>
              <w:jc w:val="both"/>
              <w:rPr>
                <w:rFonts w:eastAsia="Malgun Gothic"/>
                <w:bCs/>
                <w:color w:val="000000" w:themeColor="text1"/>
                <w:sz w:val="18"/>
                <w:szCs w:val="18"/>
              </w:rPr>
            </w:pPr>
          </w:p>
          <w:p w14:paraId="2FC94875" w14:textId="4B60B0D3" w:rsidR="008E02A4" w:rsidRPr="00717497" w:rsidRDefault="008E02A4" w:rsidP="008E02A4">
            <w:pPr>
              <w:widowControl w:val="0"/>
              <w:snapToGrid w:val="0"/>
              <w:jc w:val="both"/>
              <w:rPr>
                <w:rFonts w:ascii="Times" w:eastAsia="Batang" w:hAnsi="Times" w:cs="Times"/>
                <w:sz w:val="16"/>
                <w:szCs w:val="20"/>
                <w:lang w:val="en-GB" w:eastAsia="en-US"/>
              </w:rPr>
            </w:pPr>
            <w:r>
              <w:rPr>
                <w:rFonts w:ascii="Times" w:eastAsia="Batang" w:hAnsi="Times" w:cs="Times"/>
                <w:sz w:val="16"/>
                <w:szCs w:val="20"/>
                <w:lang w:val="en-GB" w:eastAsia="en-US"/>
              </w:rPr>
              <w:t>[</w:t>
            </w:r>
            <w:r w:rsidRPr="00717497">
              <w:rPr>
                <w:rFonts w:ascii="Times" w:eastAsia="Batang" w:hAnsi="Times" w:cs="Times"/>
                <w:sz w:val="16"/>
                <w:szCs w:val="20"/>
                <w:lang w:val="en-GB" w:eastAsia="en-US"/>
              </w:rPr>
              <w:t xml:space="preserve">110bis-e] </w:t>
            </w:r>
            <w:r w:rsidRPr="00717497">
              <w:rPr>
                <w:rFonts w:ascii="Times" w:eastAsia="Batang" w:hAnsi="Times" w:cs="Times"/>
                <w:b/>
                <w:bCs/>
                <w:iCs/>
                <w:sz w:val="16"/>
                <w:szCs w:val="20"/>
                <w:highlight w:val="green"/>
                <w:lang w:val="en-GB" w:eastAsia="en-US"/>
              </w:rPr>
              <w:t>Agreement</w:t>
            </w:r>
          </w:p>
          <w:p w14:paraId="57ED8A31" w14:textId="77777777" w:rsidR="008E02A4" w:rsidRPr="00717497" w:rsidRDefault="008E02A4" w:rsidP="008E02A4">
            <w:pPr>
              <w:snapToGrid w:val="0"/>
              <w:rPr>
                <w:rFonts w:eastAsia="SimSun"/>
                <w:sz w:val="16"/>
                <w:szCs w:val="20"/>
                <w:lang w:val="en-GB" w:eastAsia="en-US"/>
              </w:rPr>
            </w:pPr>
            <w:r w:rsidRPr="00717497">
              <w:rPr>
                <w:rFonts w:eastAsia="SimSun"/>
                <w:sz w:val="16"/>
                <w:szCs w:val="20"/>
                <w:lang w:val="en-GB" w:eastAsia="en-US"/>
              </w:rPr>
              <w:t xml:space="preserve">For the Type-II codebook refinement for high/medium velocities, down-select from the following alternatives: </w:t>
            </w:r>
          </w:p>
          <w:p w14:paraId="4EDB63E6" w14:textId="77777777" w:rsidR="008E02A4" w:rsidRPr="002B3061" w:rsidRDefault="008E02A4" w:rsidP="008E02A4">
            <w:pPr>
              <w:numPr>
                <w:ilvl w:val="0"/>
                <w:numId w:val="25"/>
              </w:numPr>
              <w:suppressAutoHyphens w:val="0"/>
              <w:snapToGrid w:val="0"/>
              <w:rPr>
                <w:rFonts w:eastAsia="Malgun Gothic"/>
                <w:sz w:val="16"/>
                <w:szCs w:val="20"/>
                <w:lang w:val="en-GB" w:eastAsia="en-US"/>
              </w:rPr>
            </w:pPr>
            <w:r w:rsidRPr="002B3061">
              <w:rPr>
                <w:rFonts w:eastAsia="Malgun Gothic"/>
                <w:sz w:val="16"/>
                <w:szCs w:val="20"/>
                <w:lang w:val="en-GB"/>
              </w:rPr>
              <w:t xml:space="preserve">Alt1. </w:t>
            </w:r>
            <w:r w:rsidRPr="002B3061">
              <w:rPr>
                <w:rFonts w:eastAsia="Malgun Gothic"/>
                <w:i/>
                <w:iCs/>
                <w:sz w:val="16"/>
                <w:szCs w:val="20"/>
                <w:lang w:val="en-GB"/>
              </w:rPr>
              <w:t xml:space="preserve">Q </w:t>
            </w:r>
            <w:r w:rsidRPr="002B3061">
              <w:rPr>
                <w:rFonts w:eastAsia="Malgun Gothic"/>
                <w:sz w:val="16"/>
                <w:szCs w:val="20"/>
                <w:lang w:val="en-GB"/>
              </w:rPr>
              <w:t>different 2-dimensional bitmaps are introduced for indicating the location of the NZCs, where the q</w:t>
            </w:r>
            <w:r w:rsidRPr="002B3061">
              <w:rPr>
                <w:rFonts w:eastAsia="Malgun Gothic"/>
                <w:sz w:val="16"/>
                <w:szCs w:val="20"/>
                <w:vertAlign w:val="superscript"/>
                <w:lang w:val="en-GB"/>
              </w:rPr>
              <w:t>th</w:t>
            </w:r>
            <w:r w:rsidRPr="002B3061">
              <w:rPr>
                <w:rFonts w:eastAsia="Malgun Gothic"/>
                <w:sz w:val="16"/>
                <w:szCs w:val="20"/>
                <w:lang w:val="en-GB"/>
              </w:rPr>
              <w:t xml:space="preserve"> (q=1,…., </w:t>
            </w:r>
            <w:r w:rsidRPr="002B3061">
              <w:rPr>
                <w:rFonts w:eastAsia="Malgun Gothic"/>
                <w:i/>
                <w:iCs/>
                <w:sz w:val="16"/>
                <w:szCs w:val="20"/>
                <w:lang w:val="en-GB"/>
              </w:rPr>
              <w:t>Q</w:t>
            </w:r>
            <w:r w:rsidRPr="002B3061">
              <w:rPr>
                <w:rFonts w:eastAsia="Malgun Gothic"/>
                <w:sz w:val="16"/>
                <w:szCs w:val="20"/>
                <w:lang w:val="en-GB"/>
              </w:rPr>
              <w:t>) 2-dimensional bitmap corresponds to q</w:t>
            </w:r>
            <w:r w:rsidRPr="002B3061">
              <w:rPr>
                <w:rFonts w:eastAsia="Malgun Gothic"/>
                <w:sz w:val="16"/>
                <w:szCs w:val="20"/>
                <w:vertAlign w:val="superscript"/>
                <w:lang w:val="en-GB"/>
              </w:rPr>
              <w:t>th</w:t>
            </w:r>
            <w:r w:rsidRPr="002B3061">
              <w:rPr>
                <w:rFonts w:eastAsia="Malgun Gothic"/>
                <w:sz w:val="16"/>
                <w:szCs w:val="20"/>
                <w:lang w:val="en-GB"/>
              </w:rPr>
              <w:t xml:space="preserve"> selected DD basis vector</w:t>
            </w:r>
          </w:p>
          <w:p w14:paraId="5194502F" w14:textId="77777777" w:rsidR="008E02A4" w:rsidRPr="002B3061" w:rsidRDefault="008E02A4" w:rsidP="008E02A4">
            <w:pPr>
              <w:numPr>
                <w:ilvl w:val="1"/>
                <w:numId w:val="25"/>
              </w:numPr>
              <w:suppressAutoHyphens w:val="0"/>
              <w:snapToGrid w:val="0"/>
              <w:rPr>
                <w:rFonts w:eastAsia="Malgun Gothic"/>
                <w:sz w:val="16"/>
                <w:szCs w:val="20"/>
                <w:lang w:val="en-GB" w:eastAsia="zh-CN"/>
              </w:rPr>
            </w:pPr>
            <w:r w:rsidRPr="002B3061">
              <w:rPr>
                <w:rFonts w:eastAsia="Malgun Gothic"/>
                <w:sz w:val="16"/>
                <w:szCs w:val="20"/>
                <w:lang w:val="en-GB"/>
              </w:rPr>
              <w:t xml:space="preserve">The number of selected DD basis vectors is denoted as </w:t>
            </w:r>
            <w:r w:rsidRPr="002B3061">
              <w:rPr>
                <w:rFonts w:eastAsia="Malgun Gothic"/>
                <w:i/>
                <w:iCs/>
                <w:sz w:val="16"/>
                <w:szCs w:val="20"/>
                <w:lang w:val="en-GB"/>
              </w:rPr>
              <w:t>Q</w:t>
            </w:r>
          </w:p>
          <w:p w14:paraId="41D50EEA" w14:textId="77777777" w:rsidR="008E02A4" w:rsidRPr="002B3061" w:rsidRDefault="008E02A4" w:rsidP="008E02A4">
            <w:pPr>
              <w:numPr>
                <w:ilvl w:val="1"/>
                <w:numId w:val="25"/>
              </w:numPr>
              <w:suppressAutoHyphens w:val="0"/>
              <w:snapToGrid w:val="0"/>
              <w:rPr>
                <w:rFonts w:eastAsia="Malgun Gothic"/>
                <w:sz w:val="16"/>
                <w:szCs w:val="20"/>
                <w:lang w:val="en-GB"/>
              </w:rPr>
            </w:pPr>
            <w:r w:rsidRPr="002B3061">
              <w:rPr>
                <w:rFonts w:eastAsia="Malgun Gothic"/>
                <w:sz w:val="16"/>
                <w:szCs w:val="20"/>
                <w:lang w:val="en-GB"/>
              </w:rPr>
              <w:t>This implies that for each layer, the location of NZCs in SD-FD can be different for different selected DD basis vectors.</w:t>
            </w:r>
          </w:p>
          <w:p w14:paraId="25A9F9CE" w14:textId="77777777" w:rsidR="008E02A4" w:rsidRPr="002B3061" w:rsidRDefault="008E02A4" w:rsidP="008E02A4">
            <w:pPr>
              <w:numPr>
                <w:ilvl w:val="0"/>
                <w:numId w:val="25"/>
              </w:numPr>
              <w:suppressAutoHyphens w:val="0"/>
              <w:snapToGrid w:val="0"/>
              <w:rPr>
                <w:rFonts w:eastAsia="Malgun Gothic"/>
                <w:sz w:val="16"/>
                <w:szCs w:val="20"/>
                <w:highlight w:val="yellow"/>
                <w:lang w:val="en-GB"/>
              </w:rPr>
            </w:pPr>
            <w:r w:rsidRPr="002B3061">
              <w:rPr>
                <w:rFonts w:eastAsia="Malgun Gothic"/>
                <w:sz w:val="16"/>
                <w:szCs w:val="20"/>
                <w:highlight w:val="yellow"/>
                <w:lang w:val="en-GB"/>
              </w:rPr>
              <w:t>Alt2. A DD-basis-common per-layer 2-dimensional bitmap for indicating the location of NZCs used in Rel-16/17 Type-II is used</w:t>
            </w:r>
          </w:p>
          <w:p w14:paraId="04E122AA" w14:textId="77777777" w:rsidR="008E02A4" w:rsidRPr="002B3061" w:rsidRDefault="008E02A4" w:rsidP="008E02A4">
            <w:pPr>
              <w:numPr>
                <w:ilvl w:val="1"/>
                <w:numId w:val="25"/>
              </w:numPr>
              <w:suppressAutoHyphens w:val="0"/>
              <w:snapToGrid w:val="0"/>
              <w:rPr>
                <w:rFonts w:eastAsia="Malgun Gothic"/>
                <w:sz w:val="16"/>
                <w:szCs w:val="20"/>
                <w:highlight w:val="yellow"/>
                <w:lang w:val="en-GB"/>
              </w:rPr>
            </w:pPr>
            <w:r w:rsidRPr="002B3061">
              <w:rPr>
                <w:rFonts w:eastAsia="Malgun Gothic"/>
                <w:sz w:val="16"/>
                <w:szCs w:val="20"/>
                <w:highlight w:val="yellow"/>
                <w:lang w:val="en-GB"/>
              </w:rPr>
              <w:t>This implies that for each layer, the location of NZCs in SD-FD is common across all the Q selected DD basis vectors</w:t>
            </w:r>
          </w:p>
          <w:p w14:paraId="4BFB8A88" w14:textId="77777777" w:rsidR="008E02A4" w:rsidRPr="00717497" w:rsidRDefault="008E02A4" w:rsidP="008E02A4">
            <w:pPr>
              <w:snapToGrid w:val="0"/>
              <w:rPr>
                <w:rFonts w:eastAsia="SimSun"/>
                <w:sz w:val="16"/>
                <w:szCs w:val="20"/>
                <w:lang w:val="en-GB" w:eastAsia="zh-CN"/>
              </w:rPr>
            </w:pPr>
            <w:r w:rsidRPr="00717497">
              <w:rPr>
                <w:rFonts w:eastAsia="SimSun"/>
                <w:sz w:val="16"/>
                <w:szCs w:val="20"/>
                <w:lang w:val="en-GB" w:eastAsia="zh-CN"/>
              </w:rPr>
              <w:t>FFS: Further overhead reduction on bitmap(s)</w:t>
            </w:r>
          </w:p>
          <w:p w14:paraId="7612C316" w14:textId="6AB8EFF3" w:rsidR="00CD55D9" w:rsidRPr="008E02A4" w:rsidRDefault="008E02A4" w:rsidP="008E02A4">
            <w:pPr>
              <w:snapToGrid w:val="0"/>
              <w:rPr>
                <w:rFonts w:eastAsia="SimSun"/>
                <w:sz w:val="16"/>
                <w:szCs w:val="20"/>
                <w:lang w:val="en-GB" w:eastAsia="zh-CN"/>
              </w:rPr>
            </w:pPr>
            <w:r w:rsidRPr="00717497">
              <w:rPr>
                <w:rFonts w:eastAsia="SimSun"/>
                <w:sz w:val="16"/>
                <w:szCs w:val="20"/>
                <w:lang w:eastAsia="zh-CN"/>
              </w:rPr>
              <w:t>FFS: Whether the number of NZCs is upper bounded across all DD basis vectors or per DD basis vector</w:t>
            </w:r>
          </w:p>
          <w:p w14:paraId="7756C212" w14:textId="6BB3EB14" w:rsidR="00CD55D9" w:rsidRPr="00CD55D9" w:rsidRDefault="00CD55D9" w:rsidP="00E7745F">
            <w:pPr>
              <w:jc w:val="both"/>
              <w:rPr>
                <w:rFonts w:eastAsia="Malgun Gothic"/>
                <w:bCs/>
                <w:color w:val="000000" w:themeColor="text1"/>
                <w:sz w:val="18"/>
                <w:szCs w:val="18"/>
              </w:rPr>
            </w:pPr>
          </w:p>
        </w:tc>
      </w:tr>
      <w:tr w:rsidR="00D31123" w:rsidRPr="00CD55D9" w14:paraId="18B6323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9E2DB4" w14:textId="2F3049C5" w:rsidR="00D31123" w:rsidRDefault="00D31123" w:rsidP="00D31123">
            <w:pPr>
              <w:snapToGrid w:val="0"/>
              <w:rPr>
                <w:rFonts w:eastAsiaTheme="minorEastAsia"/>
                <w:sz w:val="18"/>
                <w:szCs w:val="18"/>
                <w:lang w:eastAsia="zh-CN"/>
              </w:rPr>
            </w:pPr>
            <w:r>
              <w:rPr>
                <w:rFonts w:eastAsiaTheme="minorEastAsia"/>
                <w:sz w:val="18"/>
                <w:szCs w:val="18"/>
                <w:lang w:eastAsia="zh-CN"/>
              </w:rPr>
              <w:lastRenderedPageBreak/>
              <w:t>Lenovo2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4C49C0" w14:textId="6A8AE71A" w:rsidR="00D31123" w:rsidRPr="00CD55D9" w:rsidRDefault="00D31123" w:rsidP="00D31123">
            <w:pPr>
              <w:jc w:val="both"/>
              <w:rPr>
                <w:rFonts w:eastAsia="Malgun Gothic"/>
                <w:bCs/>
                <w:color w:val="000000" w:themeColor="text1"/>
                <w:sz w:val="18"/>
                <w:szCs w:val="18"/>
              </w:rPr>
            </w:pPr>
            <w:r>
              <w:rPr>
                <w:rFonts w:eastAsia="Malgun Gothic"/>
                <w:bCs/>
                <w:sz w:val="18"/>
                <w:szCs w:val="18"/>
                <w:lang w:val="en-GB"/>
              </w:rPr>
              <w:t>@vivo: thank you for your explanation, this was very concise and clear. So this is similar to the delay-domain window agreed for N3&gt;19 in Rel-16 eType-II, but extended to space/Doppler domains as well. We don’t see the theoretical motivation for selecting NZ coefficients in neighboring beams but at least now the scheme is clear</w:t>
            </w:r>
          </w:p>
        </w:tc>
      </w:tr>
      <w:tr w:rsidR="00D31123" w:rsidRPr="00CD55D9" w14:paraId="63BE462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13C09B" w14:textId="159524A0" w:rsidR="00D31123" w:rsidRDefault="00D31123" w:rsidP="00D31123">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7A565C" w14:textId="77777777" w:rsidR="00D31123" w:rsidRPr="000D7EA6" w:rsidRDefault="00D31123" w:rsidP="00D31123">
            <w:pPr>
              <w:jc w:val="both"/>
              <w:rPr>
                <w:rFonts w:ascii="Times" w:eastAsiaTheme="minorEastAsia" w:hAnsi="Times" w:cs="Times"/>
                <w:b/>
                <w:bCs/>
                <w:sz w:val="20"/>
                <w:szCs w:val="20"/>
                <w:lang w:val="en-GB" w:eastAsia="zh-CN"/>
              </w:rPr>
            </w:pPr>
            <w:r w:rsidRPr="000D7EA6">
              <w:rPr>
                <w:rFonts w:ascii="Times" w:eastAsiaTheme="minorEastAsia" w:hAnsi="Times" w:cs="Times"/>
                <w:b/>
                <w:bCs/>
                <w:sz w:val="20"/>
                <w:szCs w:val="20"/>
                <w:lang w:val="en-GB" w:eastAsia="zh-CN"/>
              </w:rPr>
              <w:t>Issue 2.1:</w:t>
            </w:r>
          </w:p>
          <w:p w14:paraId="3D4FE156" w14:textId="77777777" w:rsidR="00D31123" w:rsidRDefault="00D31123" w:rsidP="00D3112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No change in our position, we support Proposal 2.A</w:t>
            </w:r>
          </w:p>
          <w:p w14:paraId="3C8478E2" w14:textId="77777777" w:rsidR="00D31123" w:rsidRDefault="00D31123" w:rsidP="00D31123">
            <w:pPr>
              <w:jc w:val="both"/>
              <w:rPr>
                <w:rFonts w:ascii="Times" w:eastAsiaTheme="minorEastAsia" w:hAnsi="Times" w:cs="Times"/>
                <w:sz w:val="20"/>
                <w:szCs w:val="20"/>
                <w:lang w:val="en-GB" w:eastAsia="zh-CN"/>
              </w:rPr>
            </w:pPr>
          </w:p>
          <w:p w14:paraId="411E4B5F" w14:textId="77777777" w:rsidR="00D31123" w:rsidRDefault="00D31123" w:rsidP="00D31123">
            <w:pPr>
              <w:jc w:val="both"/>
              <w:rPr>
                <w:rFonts w:ascii="Times" w:eastAsiaTheme="minorEastAsia" w:hAnsi="Times" w:cs="Times"/>
                <w:b/>
                <w:bCs/>
                <w:sz w:val="20"/>
                <w:szCs w:val="20"/>
                <w:lang w:val="en-GB" w:eastAsia="zh-CN"/>
              </w:rPr>
            </w:pPr>
            <w:r w:rsidRPr="000D7EA6">
              <w:rPr>
                <w:rFonts w:ascii="Times" w:eastAsiaTheme="minorEastAsia" w:hAnsi="Times" w:cs="Times"/>
                <w:b/>
                <w:bCs/>
                <w:sz w:val="20"/>
                <w:szCs w:val="20"/>
                <w:lang w:val="en-GB" w:eastAsia="zh-CN"/>
              </w:rPr>
              <w:t>Proposal 2.E.2:</w:t>
            </w:r>
          </w:p>
          <w:p w14:paraId="1FE31E61" w14:textId="77777777" w:rsidR="00D31123" w:rsidRDefault="00D31123" w:rsidP="00D3112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One question for clarification: there are too many candidates herein, and what we should do down-selection for the next?</w:t>
            </w:r>
          </w:p>
          <w:p w14:paraId="00D0C265" w14:textId="66FF24C1" w:rsidR="0027142E" w:rsidRPr="00CD55D9" w:rsidRDefault="0027142E" w:rsidP="00D31123">
            <w:pPr>
              <w:jc w:val="both"/>
              <w:rPr>
                <w:rFonts w:eastAsia="Malgun Gothic"/>
                <w:bCs/>
                <w:color w:val="000000" w:themeColor="text1"/>
                <w:sz w:val="18"/>
                <w:szCs w:val="18"/>
              </w:rPr>
            </w:pPr>
            <w:r>
              <w:rPr>
                <w:rFonts w:eastAsia="Malgun Gothic"/>
                <w:bCs/>
                <w:color w:val="000000" w:themeColor="text1"/>
                <w:sz w:val="18"/>
                <w:szCs w:val="18"/>
              </w:rPr>
              <w:t>[Mod: Indeed, there are too many. Perhaps more</w:t>
            </w:r>
            <w:r w:rsidR="00D56078">
              <w:rPr>
                <w:rFonts w:eastAsia="Malgun Gothic"/>
                <w:bCs/>
                <w:color w:val="000000" w:themeColor="text1"/>
                <w:sz w:val="18"/>
                <w:szCs w:val="18"/>
              </w:rPr>
              <w:t xml:space="preserve"> offline</w:t>
            </w:r>
            <w:r>
              <w:rPr>
                <w:rFonts w:eastAsia="Malgun Gothic"/>
                <w:bCs/>
                <w:color w:val="000000" w:themeColor="text1"/>
                <w:sz w:val="18"/>
                <w:szCs w:val="18"/>
              </w:rPr>
              <w:t xml:space="preserve"> discussion is needed before we make any agreement on candidates]</w:t>
            </w:r>
          </w:p>
        </w:tc>
      </w:tr>
      <w:tr w:rsidR="00114149" w:rsidRPr="00CD55D9" w14:paraId="53428E6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E84A38" w14:textId="2BBAADFB" w:rsidR="00114149" w:rsidRDefault="00114149" w:rsidP="00D31123">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0F429E" w14:textId="77777777" w:rsidR="00114149" w:rsidRPr="00114149" w:rsidRDefault="00114149" w:rsidP="00D31123">
            <w:pPr>
              <w:jc w:val="both"/>
              <w:rPr>
                <w:rFonts w:ascii="Times" w:eastAsiaTheme="minorEastAsia" w:hAnsi="Times" w:cs="Times"/>
                <w:sz w:val="20"/>
                <w:szCs w:val="20"/>
                <w:lang w:val="en-GB" w:eastAsia="zh-CN"/>
              </w:rPr>
            </w:pPr>
            <w:r w:rsidRPr="00114149">
              <w:rPr>
                <w:rFonts w:ascii="Times" w:eastAsiaTheme="minorEastAsia" w:hAnsi="Times" w:cs="Times"/>
                <w:sz w:val="20"/>
                <w:szCs w:val="20"/>
                <w:lang w:val="en-GB" w:eastAsia="zh-CN"/>
              </w:rPr>
              <w:t>Fine with proposals</w:t>
            </w:r>
          </w:p>
          <w:p w14:paraId="0B48AA51" w14:textId="77777777" w:rsidR="00114149" w:rsidRPr="00114149" w:rsidRDefault="00114149" w:rsidP="00D31123">
            <w:pPr>
              <w:jc w:val="both"/>
              <w:rPr>
                <w:rFonts w:ascii="Times" w:eastAsiaTheme="minorEastAsia" w:hAnsi="Times" w:cs="Times"/>
                <w:sz w:val="20"/>
                <w:szCs w:val="20"/>
                <w:lang w:val="en-GB" w:eastAsia="zh-CN"/>
              </w:rPr>
            </w:pPr>
          </w:p>
          <w:p w14:paraId="561C4A65" w14:textId="77777777" w:rsidR="00114149" w:rsidRDefault="003566C2" w:rsidP="00D31123">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R</w:t>
            </w:r>
            <w:r>
              <w:rPr>
                <w:rFonts w:ascii="Times" w:eastAsiaTheme="minorEastAsia" w:hAnsi="Times" w:cs="Times"/>
                <w:sz w:val="20"/>
                <w:szCs w:val="20"/>
                <w:lang w:val="en-GB" w:eastAsia="zh-CN"/>
              </w:rPr>
              <w:t xml:space="preserve">e @Fraunhofer: My understanding of </w:t>
            </w:r>
            <w:r w:rsidR="00E85E25">
              <w:rPr>
                <w:rFonts w:ascii="Times" w:eastAsiaTheme="minorEastAsia" w:hAnsi="Times" w:cs="Times"/>
                <w:sz w:val="20"/>
                <w:szCs w:val="20"/>
                <w:lang w:val="en-GB" w:eastAsia="zh-CN"/>
              </w:rPr>
              <w:t>Alt2</w:t>
            </w:r>
            <w:r w:rsidR="00532F17">
              <w:rPr>
                <w:rFonts w:ascii="Times" w:eastAsiaTheme="minorEastAsia" w:hAnsi="Times" w:cs="Times"/>
                <w:sz w:val="20"/>
                <w:szCs w:val="20"/>
                <w:lang w:val="en-GB" w:eastAsia="zh-CN"/>
              </w:rPr>
              <w:t xml:space="preserve"> from previous agreement</w:t>
            </w:r>
            <w:r w:rsidR="00E85E25">
              <w:rPr>
                <w:rFonts w:ascii="Times" w:eastAsiaTheme="minorEastAsia" w:hAnsi="Times" w:cs="Times"/>
                <w:sz w:val="20"/>
                <w:szCs w:val="20"/>
                <w:lang w:val="en-GB" w:eastAsia="zh-CN"/>
              </w:rPr>
              <w:t xml:space="preserve"> is, single common bitmap</w:t>
            </w:r>
            <w:r w:rsidR="00B32528">
              <w:rPr>
                <w:rFonts w:ascii="Times" w:eastAsiaTheme="minorEastAsia" w:hAnsi="Times" w:cs="Times"/>
                <w:sz w:val="20"/>
                <w:szCs w:val="20"/>
                <w:lang w:val="en-GB" w:eastAsia="zh-CN"/>
              </w:rPr>
              <w:t xml:space="preserve"> for Q “slides” of legacy {SD,FD</w:t>
            </w:r>
            <w:r w:rsidR="00532F17">
              <w:rPr>
                <w:rFonts w:ascii="Times" w:eastAsiaTheme="minorEastAsia" w:hAnsi="Times" w:cs="Times"/>
                <w:sz w:val="20"/>
                <w:szCs w:val="20"/>
                <w:lang w:val="en-GB" w:eastAsia="zh-CN"/>
              </w:rPr>
              <w:t>}</w:t>
            </w:r>
            <w:r w:rsidR="00E30767">
              <w:rPr>
                <w:rFonts w:ascii="Times" w:eastAsiaTheme="minorEastAsia" w:hAnsi="Times" w:cs="Times"/>
                <w:sz w:val="20"/>
                <w:szCs w:val="20"/>
                <w:lang w:val="en-GB" w:eastAsia="zh-CN"/>
              </w:rPr>
              <w:t xml:space="preserve">, while </w:t>
            </w:r>
            <w:r w:rsidR="00500618">
              <w:rPr>
                <w:rFonts w:ascii="Times" w:eastAsiaTheme="minorEastAsia" w:hAnsi="Times" w:cs="Times"/>
                <w:sz w:val="20"/>
                <w:szCs w:val="20"/>
                <w:lang w:val="en-GB" w:eastAsia="zh-CN"/>
              </w:rPr>
              <w:t>current Alt3C is able to have Q different bitmap “slides”</w:t>
            </w:r>
          </w:p>
          <w:p w14:paraId="3F7A1248" w14:textId="77777777" w:rsidR="00500618" w:rsidRDefault="00500618" w:rsidP="00D31123">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 xml:space="preserve">f my understanding of previous </w:t>
            </w:r>
            <w:r w:rsidR="00D0527C">
              <w:rPr>
                <w:rFonts w:ascii="Times" w:eastAsiaTheme="minorEastAsia" w:hAnsi="Times" w:cs="Times"/>
                <w:sz w:val="20"/>
                <w:szCs w:val="20"/>
                <w:lang w:val="en-GB" w:eastAsia="zh-CN"/>
              </w:rPr>
              <w:t>Alt2 is not wrong, they are different.</w:t>
            </w:r>
          </w:p>
          <w:p w14:paraId="10742881" w14:textId="689A3D58" w:rsidR="00D0527C" w:rsidRPr="000D7EA6" w:rsidRDefault="00D0527C" w:rsidP="00D31123">
            <w:pPr>
              <w:jc w:val="both"/>
              <w:rPr>
                <w:rFonts w:ascii="Times" w:eastAsiaTheme="minorEastAsia" w:hAnsi="Times" w:cs="Times"/>
                <w:b/>
                <w:bCs/>
                <w:sz w:val="20"/>
                <w:szCs w:val="20"/>
                <w:lang w:val="en-GB" w:eastAsia="zh-CN"/>
              </w:rPr>
            </w:pPr>
            <w:r>
              <w:rPr>
                <w:rFonts w:ascii="Times" w:eastAsiaTheme="minorEastAsia" w:hAnsi="Times" w:cs="Times" w:hint="eastAsia"/>
                <w:sz w:val="20"/>
                <w:szCs w:val="20"/>
                <w:lang w:val="en-GB" w:eastAsia="zh-CN"/>
              </w:rPr>
              <w:t>A</w:t>
            </w:r>
            <w:r>
              <w:rPr>
                <w:rFonts w:ascii="Times" w:eastAsiaTheme="minorEastAsia" w:hAnsi="Times" w:cs="Times"/>
                <w:sz w:val="20"/>
                <w:szCs w:val="20"/>
                <w:lang w:val="en-GB" w:eastAsia="zh-CN"/>
              </w:rPr>
              <w:t>nyway, we are open to evaluat</w:t>
            </w:r>
            <w:r w:rsidR="00921728">
              <w:rPr>
                <w:rFonts w:ascii="Times" w:eastAsiaTheme="minorEastAsia" w:hAnsi="Times" w:cs="Times"/>
                <w:sz w:val="20"/>
                <w:szCs w:val="20"/>
                <w:lang w:val="en-GB" w:eastAsia="zh-CN"/>
              </w:rPr>
              <w:t>e</w:t>
            </w:r>
            <w:r>
              <w:rPr>
                <w:rFonts w:ascii="Times" w:eastAsiaTheme="minorEastAsia" w:hAnsi="Times" w:cs="Times"/>
                <w:sz w:val="20"/>
                <w:szCs w:val="20"/>
                <w:lang w:val="en-GB" w:eastAsia="zh-CN"/>
              </w:rPr>
              <w:t xml:space="preserve"> Alt3 sub-alternatives (since we haven’t </w:t>
            </w:r>
            <w:r w:rsidR="00921728">
              <w:rPr>
                <w:rFonts w:ascii="Times" w:eastAsiaTheme="minorEastAsia" w:hAnsi="Times" w:cs="Times"/>
                <w:sz w:val="20"/>
                <w:szCs w:val="20"/>
                <w:lang w:val="en-GB" w:eastAsia="zh-CN"/>
              </w:rPr>
              <w:t>simulated 3A/3B</w:t>
            </w:r>
            <w:r>
              <w:rPr>
                <w:rFonts w:ascii="Times" w:eastAsiaTheme="minorEastAsia" w:hAnsi="Times" w:cs="Times"/>
                <w:sz w:val="20"/>
                <w:szCs w:val="20"/>
                <w:lang w:val="en-GB" w:eastAsia="zh-CN"/>
              </w:rPr>
              <w:t>)</w:t>
            </w:r>
          </w:p>
        </w:tc>
      </w:tr>
      <w:tr w:rsidR="00F25A88" w:rsidRPr="00CD55D9" w14:paraId="404C779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47585B" w14:textId="30A2014A" w:rsidR="00F25A88" w:rsidRPr="00F25A88" w:rsidRDefault="00F25A88" w:rsidP="00D31123">
            <w:pPr>
              <w:snapToGrid w:val="0"/>
              <w:rPr>
                <w:rFonts w:eastAsiaTheme="minorEastAsia"/>
                <w:sz w:val="18"/>
                <w:szCs w:val="18"/>
                <w:lang w:eastAsia="zh-CN"/>
              </w:rPr>
            </w:pPr>
            <w:r>
              <w:rPr>
                <w:rFonts w:eastAsiaTheme="minorEastAsia"/>
                <w:sz w:val="18"/>
                <w:szCs w:val="18"/>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2A53D3" w14:textId="371C917C" w:rsidR="00F25A88" w:rsidRDefault="00170562" w:rsidP="00D31123">
            <w:pPr>
              <w:jc w:val="both"/>
              <w:rPr>
                <w:rFonts w:eastAsia="Malgun Gothic"/>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w:t>
            </w:r>
            <w:r>
              <w:rPr>
                <w:rFonts w:eastAsia="Malgun Gothic"/>
                <w:sz w:val="18"/>
                <w:szCs w:val="18"/>
                <w:lang w:val="en-GB"/>
              </w:rPr>
              <w:t xml:space="preserve"> Support.</w:t>
            </w:r>
          </w:p>
          <w:p w14:paraId="7AB29506" w14:textId="21F022E8" w:rsidR="00170562" w:rsidRDefault="00170562" w:rsidP="00170562">
            <w:pPr>
              <w:jc w:val="both"/>
              <w:rPr>
                <w:rFonts w:ascii="Times" w:eastAsiaTheme="minorEastAsia" w:hAnsi="Times" w:cs="Times"/>
                <w:b/>
                <w:bCs/>
                <w:sz w:val="20"/>
                <w:szCs w:val="20"/>
                <w:lang w:val="en-GB" w:eastAsia="zh-CN"/>
              </w:rPr>
            </w:pPr>
            <w:r w:rsidRPr="000D7EA6">
              <w:rPr>
                <w:rFonts w:ascii="Times" w:eastAsiaTheme="minorEastAsia" w:hAnsi="Times" w:cs="Times"/>
                <w:b/>
                <w:bCs/>
                <w:sz w:val="20"/>
                <w:szCs w:val="20"/>
                <w:lang w:val="en-GB" w:eastAsia="zh-CN"/>
              </w:rPr>
              <w:t>Proposal 2.E.2:</w:t>
            </w:r>
            <w:r>
              <w:rPr>
                <w:rFonts w:ascii="Times" w:eastAsiaTheme="minorEastAsia" w:hAnsi="Times" w:cs="Times"/>
                <w:b/>
                <w:bCs/>
                <w:sz w:val="20"/>
                <w:szCs w:val="20"/>
                <w:lang w:val="en-GB" w:eastAsia="zh-CN"/>
              </w:rPr>
              <w:t xml:space="preserve"> </w:t>
            </w:r>
            <w:r>
              <w:rPr>
                <w:rFonts w:ascii="Times" w:eastAsiaTheme="minorEastAsia" w:hAnsi="Times" w:cs="Times"/>
                <w:bCs/>
                <w:sz w:val="20"/>
                <w:szCs w:val="20"/>
                <w:lang w:val="en-GB" w:eastAsia="zh-CN"/>
              </w:rPr>
              <w:t>S</w:t>
            </w:r>
            <w:r w:rsidRPr="00170562">
              <w:rPr>
                <w:rFonts w:ascii="Times" w:eastAsiaTheme="minorEastAsia" w:hAnsi="Times" w:cs="Times"/>
                <w:bCs/>
                <w:sz w:val="20"/>
                <w:szCs w:val="20"/>
                <w:lang w:val="en-GB" w:eastAsia="zh-CN"/>
              </w:rPr>
              <w:t xml:space="preserve">upport in principle. </w:t>
            </w:r>
            <w:r>
              <w:rPr>
                <w:rFonts w:ascii="Times" w:eastAsiaTheme="minorEastAsia" w:hAnsi="Times" w:cs="Times"/>
                <w:bCs/>
                <w:sz w:val="20"/>
                <w:szCs w:val="20"/>
                <w:lang w:val="en-GB" w:eastAsia="zh-CN"/>
              </w:rPr>
              <w:t>Based on the agreement from last meeting, the alternatives are valid only when they satisfy the design principle of Alt1, especially that ‘</w:t>
            </w:r>
            <w:r w:rsidRPr="00170562">
              <w:rPr>
                <w:rFonts w:ascii="Times" w:eastAsiaTheme="minorEastAsia" w:hAnsi="Times" w:cs="Times"/>
                <w:bCs/>
                <w:sz w:val="20"/>
                <w:szCs w:val="20"/>
                <w:lang w:val="en-GB" w:eastAsia="zh-CN"/>
              </w:rPr>
              <w:t xml:space="preserve">for each layer, the location of NZCs in SD-FD can be different for </w:t>
            </w:r>
            <w:r>
              <w:rPr>
                <w:rFonts w:ascii="Times" w:eastAsiaTheme="minorEastAsia" w:hAnsi="Times" w:cs="Times"/>
                <w:bCs/>
                <w:sz w:val="20"/>
                <w:szCs w:val="20"/>
                <w:lang w:val="en-GB" w:eastAsia="zh-CN"/>
              </w:rPr>
              <w:t>different selected DD basis vec</w:t>
            </w:r>
            <w:r w:rsidRPr="00170562">
              <w:rPr>
                <w:rFonts w:ascii="Times" w:eastAsiaTheme="minorEastAsia" w:hAnsi="Times" w:cs="Times"/>
                <w:bCs/>
                <w:sz w:val="20"/>
                <w:szCs w:val="20"/>
                <w:lang w:val="en-GB" w:eastAsia="zh-CN"/>
              </w:rPr>
              <w:t>tors</w:t>
            </w:r>
            <w:r>
              <w:rPr>
                <w:rFonts w:ascii="Times" w:eastAsiaTheme="minorEastAsia" w:hAnsi="Times" w:cs="Times"/>
                <w:bCs/>
                <w:sz w:val="20"/>
                <w:szCs w:val="20"/>
                <w:lang w:val="en-GB" w:eastAsia="zh-CN"/>
              </w:rPr>
              <w:t xml:space="preserve">’. </w:t>
            </w:r>
          </w:p>
          <w:p w14:paraId="3B156EE7" w14:textId="7A77C0BF" w:rsidR="00170562" w:rsidRPr="00170562" w:rsidRDefault="00170562" w:rsidP="00D31123">
            <w:pPr>
              <w:jc w:val="both"/>
              <w:rPr>
                <w:rFonts w:ascii="Times" w:eastAsiaTheme="minorEastAsia" w:hAnsi="Times" w:cs="Times"/>
                <w:sz w:val="20"/>
                <w:szCs w:val="20"/>
                <w:lang w:val="en-GB" w:eastAsia="zh-CN"/>
              </w:rPr>
            </w:pPr>
          </w:p>
        </w:tc>
      </w:tr>
    </w:tbl>
    <w:p w14:paraId="039DA49D" w14:textId="0A1E3AFA" w:rsidR="00554B3B" w:rsidRPr="00CD55D9"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7024"/>
        <w:gridCol w:w="2430"/>
      </w:tblGrid>
      <w:tr w:rsidR="00FF14F6" w14:paraId="34082700" w14:textId="77777777" w:rsidTr="00E0467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7F686E" w:rsidRPr="00603217" w14:paraId="7F97B4DA" w14:textId="77777777" w:rsidTr="00E046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CCF9C0" w14:textId="77777777" w:rsidR="007F686E" w:rsidRDefault="007F686E" w:rsidP="007F686E">
            <w:pPr>
              <w:widowControl w:val="0"/>
              <w:snapToGrid w:val="0"/>
              <w:rPr>
                <w:sz w:val="18"/>
                <w:szCs w:val="18"/>
              </w:rPr>
            </w:pPr>
            <w:r>
              <w:rPr>
                <w:sz w:val="18"/>
                <w:szCs w:val="18"/>
              </w:rPr>
              <w:t>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64E5C9C" w14:textId="77777777" w:rsidR="00716D2C" w:rsidRPr="00716D2C" w:rsidRDefault="00716D2C" w:rsidP="00716D2C">
            <w:pPr>
              <w:snapToGrid w:val="0"/>
              <w:rPr>
                <w:rFonts w:eastAsia="Malgun Gothic"/>
                <w:sz w:val="18"/>
                <w:szCs w:val="18"/>
                <w:lang w:val="en-GB"/>
              </w:rPr>
            </w:pPr>
            <w:r w:rsidRPr="00716D2C">
              <w:rPr>
                <w:rFonts w:eastAsia="Malgun Gothic"/>
                <w:b/>
                <w:sz w:val="18"/>
                <w:szCs w:val="18"/>
                <w:u w:val="single"/>
              </w:rPr>
              <w:t>Proposal 3.A</w:t>
            </w:r>
            <w:r w:rsidRPr="00716D2C">
              <w:rPr>
                <w:rFonts w:eastAsia="Malgun Gothic"/>
                <w:sz w:val="18"/>
                <w:szCs w:val="18"/>
              </w:rPr>
              <w:t xml:space="preserve">: </w:t>
            </w:r>
            <w:r w:rsidRPr="00716D2C">
              <w:rPr>
                <w:rFonts w:eastAsia="Malgun Gothic"/>
                <w:sz w:val="18"/>
                <w:szCs w:val="18"/>
                <w:lang w:val="en-GB"/>
              </w:rPr>
              <w:t xml:space="preserve">For the Rel-18 TRS-based TDCP reporting, down select </w:t>
            </w:r>
            <w:r w:rsidRPr="006C4C02">
              <w:rPr>
                <w:rFonts w:eastAsia="Malgun Gothic"/>
                <w:color w:val="FF0000"/>
                <w:sz w:val="18"/>
                <w:szCs w:val="18"/>
                <w:lang w:val="en-GB"/>
              </w:rPr>
              <w:t xml:space="preserve">only </w:t>
            </w:r>
            <w:r w:rsidRPr="00716D2C">
              <w:rPr>
                <w:rFonts w:eastAsia="Malgun Gothic"/>
                <w:sz w:val="18"/>
                <w:szCs w:val="18"/>
                <w:lang w:val="en-GB"/>
              </w:rPr>
              <w:t>one of the following alternatives by RAN1#112:</w:t>
            </w:r>
          </w:p>
          <w:p w14:paraId="77439619" w14:textId="77777777" w:rsidR="00716D2C" w:rsidRPr="00716D2C" w:rsidRDefault="00716D2C" w:rsidP="00716D2C">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AltA.1 (Doppler spread) as described in R1-2210523</w:t>
            </w:r>
          </w:p>
          <w:p w14:paraId="76E23D95" w14:textId="77777777" w:rsidR="00716D2C" w:rsidRPr="00716D2C" w:rsidRDefault="00716D2C" w:rsidP="00716D2C">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 xml:space="preserve">AltA.2 (Doppler shift): </w:t>
            </w:r>
            <w:r w:rsidRPr="00716D2C">
              <w:rPr>
                <w:sz w:val="18"/>
              </w:rPr>
              <w:t xml:space="preserve">A UE is configured to report the Doppler shifts corresponding to the M strongest peaks of the wideband Doppler spectrum, for each of the </w:t>
            </w:r>
            <m:oMath>
              <m:r>
                <w:rPr>
                  <w:rFonts w:ascii="Cambria Math" w:hAnsi="Cambria Math"/>
                  <w:sz w:val="18"/>
                </w:rPr>
                <m:t>N≥1</m:t>
              </m:r>
            </m:oMath>
            <w:r w:rsidRPr="00716D2C">
              <w:rPr>
                <w:rFonts w:eastAsiaTheme="minorEastAsia"/>
                <w:sz w:val="18"/>
              </w:rPr>
              <w:t xml:space="preserve"> </w:t>
            </w:r>
            <w:r w:rsidRPr="00716D2C">
              <w:rPr>
                <w:sz w:val="18"/>
              </w:rPr>
              <w:t>configured TRS resources</w:t>
            </w:r>
          </w:p>
          <w:p w14:paraId="60616ABF" w14:textId="77777777" w:rsidR="00716D2C" w:rsidRPr="00716D2C" w:rsidRDefault="00716D2C" w:rsidP="00716D2C">
            <w:pPr>
              <w:pStyle w:val="ListParagraph"/>
              <w:numPr>
                <w:ilvl w:val="1"/>
                <w:numId w:val="26"/>
              </w:numPr>
              <w:snapToGrid w:val="0"/>
              <w:spacing w:after="0" w:line="240" w:lineRule="auto"/>
              <w:rPr>
                <w:rFonts w:eastAsia="Malgun Gothic"/>
                <w:sz w:val="18"/>
                <w:szCs w:val="18"/>
              </w:rPr>
            </w:pPr>
            <w:r w:rsidRPr="00716D2C">
              <w:rPr>
                <w:sz w:val="18"/>
                <w:lang w:eastAsia="en-GB"/>
              </w:rPr>
              <w:t>A TDCP report can be configured with N periodic TRS resources (e.g., N=2 with one TRS resource per TRP)</w:t>
            </w:r>
          </w:p>
          <w:p w14:paraId="144917B4" w14:textId="77777777" w:rsidR="00716D2C" w:rsidRPr="00716D2C" w:rsidRDefault="00716D2C" w:rsidP="00716D2C">
            <w:pPr>
              <w:pStyle w:val="ListParagraph"/>
              <w:numPr>
                <w:ilvl w:val="1"/>
                <w:numId w:val="26"/>
              </w:numPr>
              <w:snapToGrid w:val="0"/>
              <w:spacing w:after="0" w:line="240" w:lineRule="auto"/>
              <w:rPr>
                <w:rFonts w:eastAsia="Malgun Gothic"/>
                <w:sz w:val="18"/>
                <w:szCs w:val="18"/>
              </w:rPr>
            </w:pPr>
            <w:r w:rsidRPr="00716D2C">
              <w:rPr>
                <w:rFonts w:eastAsia="Times New Roman"/>
                <w:sz w:val="18"/>
              </w:rPr>
              <w:t>Parameter M is RRC configured with candidate values TBD, e.g. M=1,2,3,…</w:t>
            </w:r>
          </w:p>
          <w:p w14:paraId="531F0099" w14:textId="77777777" w:rsidR="00716D2C" w:rsidRPr="00716D2C" w:rsidRDefault="00716D2C" w:rsidP="00716D2C">
            <w:pPr>
              <w:pStyle w:val="ListParagraph"/>
              <w:numPr>
                <w:ilvl w:val="1"/>
                <w:numId w:val="26"/>
              </w:numPr>
              <w:snapToGrid w:val="0"/>
              <w:spacing w:after="0" w:line="240" w:lineRule="auto"/>
              <w:rPr>
                <w:rFonts w:eastAsia="Malgun Gothic"/>
                <w:sz w:val="18"/>
                <w:szCs w:val="18"/>
              </w:rPr>
            </w:pPr>
            <w:r w:rsidRPr="00716D2C">
              <w:rPr>
                <w:rFonts w:eastAsia="Times New Roman"/>
                <w:sz w:val="18"/>
              </w:rPr>
              <w:t xml:space="preserve">Wideband Doppler spectrum is calculated from the wideband time correlation function, given, as an example, by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716D2C">
              <w:rPr>
                <w:color w:val="000000"/>
                <w:sz w:val="18"/>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716D2C">
              <w:rPr>
                <w:color w:val="000000"/>
                <w:sz w:val="18"/>
              </w:rPr>
              <w:t xml:space="preserve"> </w:t>
            </w:r>
            <w:r w:rsidRPr="00716D2C">
              <w:rPr>
                <w:sz w:val="18"/>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716D2C">
              <w:rPr>
                <w:sz w:val="18"/>
                <w:lang w:eastAsia="en-GB"/>
              </w:rPr>
              <w:t xml:space="preserve"> is the channel for subcarrier n.</w:t>
            </w:r>
          </w:p>
          <w:p w14:paraId="6766CDDD" w14:textId="77777777" w:rsidR="00716D2C" w:rsidRPr="00716D2C" w:rsidRDefault="00716D2C" w:rsidP="00716D2C">
            <w:pPr>
              <w:pStyle w:val="ListParagraph"/>
              <w:numPr>
                <w:ilvl w:val="0"/>
                <w:numId w:val="26"/>
              </w:numPr>
              <w:snapToGrid w:val="0"/>
              <w:spacing w:after="0" w:line="240" w:lineRule="auto"/>
              <w:rPr>
                <w:rFonts w:eastAsia="Malgun Gothic"/>
                <w:sz w:val="18"/>
                <w:szCs w:val="18"/>
              </w:rPr>
            </w:pPr>
            <w:r w:rsidRPr="00716D2C">
              <w:rPr>
                <w:rFonts w:eastAsia="Malgun Gothic"/>
                <w:sz w:val="18"/>
                <w:szCs w:val="18"/>
              </w:rPr>
              <w:t>AltB (TD correlation profile) as described in R1-2210523</w:t>
            </w:r>
          </w:p>
          <w:p w14:paraId="6DF480C8" w14:textId="77777777" w:rsidR="00716D2C" w:rsidRPr="00716D2C" w:rsidRDefault="00716D2C" w:rsidP="00716D2C">
            <w:pPr>
              <w:snapToGrid w:val="0"/>
              <w:rPr>
                <w:rFonts w:eastAsia="Malgun Gothic"/>
                <w:sz w:val="18"/>
                <w:szCs w:val="18"/>
                <w:lang w:val="en-GB"/>
              </w:rPr>
            </w:pPr>
            <w:r w:rsidRPr="00716D2C">
              <w:rPr>
                <w:rFonts w:eastAsia="Malgun Gothic"/>
                <w:sz w:val="18"/>
                <w:szCs w:val="18"/>
                <w:lang w:val="en-GB"/>
              </w:rPr>
              <w:t>Down-selection is to done based on, at least, the (single-)user throughput (LLS) performance comparison among the alternatives assuming:</w:t>
            </w:r>
          </w:p>
          <w:p w14:paraId="57FD6F44" w14:textId="77777777" w:rsidR="00716D2C" w:rsidRPr="00716D2C" w:rsidRDefault="00716D2C" w:rsidP="00716D2C">
            <w:pPr>
              <w:pStyle w:val="ListParagraph"/>
              <w:numPr>
                <w:ilvl w:val="0"/>
                <w:numId w:val="78"/>
              </w:numPr>
              <w:snapToGrid w:val="0"/>
              <w:spacing w:after="0" w:line="240" w:lineRule="auto"/>
              <w:rPr>
                <w:rFonts w:eastAsia="Malgun Gothic"/>
                <w:color w:val="FF0000"/>
                <w:sz w:val="18"/>
                <w:szCs w:val="18"/>
                <w:lang w:val="en-GB"/>
              </w:rPr>
            </w:pPr>
            <w:r w:rsidRPr="00716D2C">
              <w:rPr>
                <w:rFonts w:eastAsia="Malgun Gothic"/>
                <w:color w:val="FF0000"/>
                <w:sz w:val="18"/>
                <w:szCs w:val="18"/>
                <w:lang w:val="en-GB"/>
              </w:rPr>
              <w:t xml:space="preserve">Three </w:t>
            </w:r>
            <w:r w:rsidRPr="00716D2C">
              <w:rPr>
                <w:rFonts w:eastAsia="Malgun Gothic"/>
                <w:sz w:val="18"/>
                <w:szCs w:val="18"/>
                <w:lang w:val="en-GB"/>
              </w:rPr>
              <w:t xml:space="preserve">special cases of an agreed use case (companies can select only one or </w:t>
            </w:r>
            <w:r w:rsidRPr="00716D2C">
              <w:rPr>
                <w:rFonts w:eastAsia="Malgun Gothic"/>
                <w:color w:val="FF0000"/>
                <w:sz w:val="18"/>
                <w:szCs w:val="18"/>
                <w:lang w:val="en-GB"/>
              </w:rPr>
              <w:t>more</w:t>
            </w:r>
            <w:r w:rsidRPr="00716D2C">
              <w:rPr>
                <w:rFonts w:eastAsia="Malgun Gothic"/>
                <w:sz w:val="18"/>
                <w:szCs w:val="18"/>
                <w:lang w:val="en-GB"/>
              </w:rPr>
              <w:t xml:space="preserve">): aiding gNB to determine </w:t>
            </w:r>
            <w:r w:rsidRPr="00716D2C">
              <w:rPr>
                <w:rFonts w:ascii="Times" w:eastAsia="Times New Roman" w:hAnsi="Times" w:cs="Times"/>
                <w:sz w:val="18"/>
                <w:szCs w:val="18"/>
                <w:lang w:val="en-GB"/>
              </w:rPr>
              <w:t xml:space="preserve">switching between Type-I and Rel-16 eType-II codebooks, or to determine SRS periodicity in the UL-SRS reciprocity-based precoding scheme; </w:t>
            </w:r>
            <w:r w:rsidRPr="00716D2C">
              <w:rPr>
                <w:rFonts w:ascii="Times" w:eastAsia="Times New Roman" w:hAnsi="Times" w:cs="Times"/>
                <w:color w:val="FF0000"/>
                <w:sz w:val="18"/>
                <w:szCs w:val="18"/>
                <w:lang w:val="en-GB"/>
              </w:rPr>
              <w:t>or aiding the gNB implementation in CSI prediction for TDD</w:t>
            </w:r>
          </w:p>
          <w:p w14:paraId="30A27239" w14:textId="77777777" w:rsidR="00716D2C" w:rsidRPr="00716D2C" w:rsidRDefault="00716D2C" w:rsidP="00716D2C">
            <w:pPr>
              <w:pStyle w:val="ListParagraph"/>
              <w:numPr>
                <w:ilvl w:val="1"/>
                <w:numId w:val="78"/>
              </w:numPr>
              <w:snapToGrid w:val="0"/>
              <w:spacing w:after="0" w:line="240" w:lineRule="auto"/>
              <w:rPr>
                <w:rFonts w:eastAsia="Malgun Gothic"/>
                <w:sz w:val="18"/>
                <w:szCs w:val="18"/>
                <w:lang w:val="en-GB"/>
              </w:rPr>
            </w:pPr>
            <w:r w:rsidRPr="00716D2C">
              <w:rPr>
                <w:rFonts w:eastAsia="Malgun Gothic"/>
                <w:sz w:val="18"/>
                <w:szCs w:val="18"/>
                <w:lang w:val="en-GB"/>
              </w:rPr>
              <w:t xml:space="preserve">In their simulations on </w:t>
            </w:r>
            <w:r w:rsidRPr="00716D2C">
              <w:rPr>
                <w:rFonts w:ascii="Times" w:eastAsia="Times New Roman" w:hAnsi="Times" w:cs="Times"/>
                <w:sz w:val="18"/>
                <w:szCs w:val="18"/>
                <w:lang w:val="en-GB"/>
              </w:rPr>
              <w:t xml:space="preserve">switching between Type-I and Rel-16 eType-II codebooks, companies should state how to </w:t>
            </w:r>
            <w:r w:rsidRPr="00716D2C">
              <w:rPr>
                <w:sz w:val="18"/>
                <w:szCs w:val="18"/>
              </w:rPr>
              <w:t>calculate the metric for the determination and how to set the threshold, and what the UE reports.</w:t>
            </w:r>
          </w:p>
          <w:p w14:paraId="6304CB79" w14:textId="77777777" w:rsidR="00716D2C" w:rsidRPr="00716D2C" w:rsidRDefault="00716D2C" w:rsidP="00716D2C">
            <w:pPr>
              <w:pStyle w:val="ListParagraph"/>
              <w:numPr>
                <w:ilvl w:val="1"/>
                <w:numId w:val="78"/>
              </w:numPr>
              <w:snapToGrid w:val="0"/>
              <w:spacing w:after="0" w:line="240" w:lineRule="auto"/>
              <w:ind w:left="1483"/>
              <w:rPr>
                <w:rFonts w:eastAsia="Malgun Gothic"/>
                <w:sz w:val="18"/>
                <w:szCs w:val="18"/>
                <w:lang w:val="en-GB"/>
              </w:rPr>
            </w:pPr>
            <w:r w:rsidRPr="00716D2C">
              <w:rPr>
                <w:rFonts w:eastAsia="Malgun Gothic"/>
                <w:sz w:val="18"/>
                <w:szCs w:val="18"/>
                <w:lang w:val="en-GB"/>
              </w:rPr>
              <w:t xml:space="preserve">In their simulations on </w:t>
            </w:r>
            <w:r w:rsidRPr="00716D2C">
              <w:rPr>
                <w:rFonts w:ascii="Times" w:eastAsia="Times New Roman" w:hAnsi="Times" w:cs="Times"/>
                <w:sz w:val="18"/>
                <w:szCs w:val="18"/>
                <w:lang w:val="en-GB"/>
              </w:rPr>
              <w:t xml:space="preserve">UL-SRS reciprocity-based precoding scheme, companies should state how to set the SRS periodicity based on the reported metrics, </w:t>
            </w:r>
            <w:r w:rsidRPr="00716D2C">
              <w:rPr>
                <w:sz w:val="18"/>
                <w:szCs w:val="18"/>
              </w:rPr>
              <w:t>and what the UE reports;</w:t>
            </w:r>
            <w:r w:rsidRPr="00716D2C">
              <w:rPr>
                <w:rFonts w:ascii="Times" w:eastAsia="Times New Roman" w:hAnsi="Times" w:cs="Times"/>
                <w:sz w:val="18"/>
                <w:szCs w:val="18"/>
                <w:lang w:val="en-GB"/>
              </w:rPr>
              <w:t xml:space="preserve"> and the results should be displayed in terms of user throughput vs SRS overhead</w:t>
            </w:r>
          </w:p>
          <w:p w14:paraId="49FEC7D5" w14:textId="77777777" w:rsidR="00716D2C" w:rsidRPr="00716D2C" w:rsidRDefault="00716D2C" w:rsidP="00716D2C">
            <w:pPr>
              <w:pStyle w:val="ListParagraph"/>
              <w:numPr>
                <w:ilvl w:val="1"/>
                <w:numId w:val="78"/>
              </w:numPr>
              <w:snapToGrid w:val="0"/>
              <w:spacing w:after="0" w:line="240" w:lineRule="auto"/>
              <w:ind w:left="1483"/>
              <w:rPr>
                <w:rFonts w:eastAsia="Malgun Gothic"/>
                <w:color w:val="FF0000"/>
                <w:sz w:val="18"/>
                <w:szCs w:val="18"/>
                <w:lang w:val="en-GB"/>
              </w:rPr>
            </w:pPr>
            <w:r w:rsidRPr="00716D2C">
              <w:rPr>
                <w:rFonts w:eastAsia="Malgun Gothic" w:hint="eastAsia"/>
                <w:color w:val="FF0000"/>
                <w:sz w:val="18"/>
                <w:szCs w:val="18"/>
                <w:lang w:val="en-GB"/>
              </w:rPr>
              <w:t>I</w:t>
            </w:r>
            <w:r w:rsidRPr="00716D2C">
              <w:rPr>
                <w:rFonts w:eastAsia="Malgun Gothic"/>
                <w:color w:val="FF0000"/>
                <w:sz w:val="18"/>
                <w:szCs w:val="18"/>
                <w:lang w:val="en-GB"/>
              </w:rPr>
              <w:t xml:space="preserve">n their simulations on CSI prediction for TDD, the results should be the correlation between real channel and predicted channel, </w:t>
            </w:r>
            <w:r w:rsidRPr="00716D2C">
              <w:rPr>
                <w:sz w:val="18"/>
                <w:szCs w:val="18"/>
              </w:rPr>
              <w:t>and what the UE reports;</w:t>
            </w:r>
            <w:r w:rsidRPr="00716D2C">
              <w:rPr>
                <w:rFonts w:eastAsia="Malgun Gothic"/>
                <w:color w:val="FF0000"/>
                <w:sz w:val="18"/>
                <w:szCs w:val="18"/>
                <w:lang w:val="en-GB"/>
              </w:rPr>
              <w:t xml:space="preserve"> aided by the reported metric.</w:t>
            </w:r>
          </w:p>
          <w:p w14:paraId="4E451F47" w14:textId="77777777" w:rsidR="00716D2C" w:rsidRPr="00716D2C" w:rsidRDefault="00716D2C" w:rsidP="00716D2C">
            <w:pPr>
              <w:pStyle w:val="ListParagraph"/>
              <w:numPr>
                <w:ilvl w:val="1"/>
                <w:numId w:val="78"/>
              </w:numPr>
              <w:snapToGrid w:val="0"/>
              <w:spacing w:after="0" w:line="240" w:lineRule="auto"/>
              <w:ind w:left="1483"/>
              <w:rPr>
                <w:rFonts w:eastAsia="Malgun Gothic"/>
                <w:sz w:val="18"/>
                <w:szCs w:val="18"/>
                <w:lang w:val="en-GB"/>
              </w:rPr>
            </w:pPr>
            <w:r w:rsidRPr="00716D2C">
              <w:rPr>
                <w:rFonts w:ascii="Times" w:eastAsia="Times New Roman" w:hAnsi="Times" w:cs="Times"/>
                <w:sz w:val="18"/>
                <w:szCs w:val="18"/>
                <w:lang w:val="en-GB"/>
              </w:rPr>
              <w:t xml:space="preserve">Other scenarios of the agreed use cases can optionally be simulated </w:t>
            </w:r>
          </w:p>
          <w:p w14:paraId="4CCDCC05" w14:textId="77777777" w:rsidR="00716D2C" w:rsidRPr="00716D2C" w:rsidRDefault="00716D2C" w:rsidP="00716D2C">
            <w:pPr>
              <w:pStyle w:val="ListParagraph"/>
              <w:numPr>
                <w:ilvl w:val="0"/>
                <w:numId w:val="78"/>
              </w:numPr>
              <w:snapToGrid w:val="0"/>
              <w:spacing w:after="0" w:line="240" w:lineRule="auto"/>
              <w:rPr>
                <w:rFonts w:eastAsia="Malgun Gothic"/>
                <w:sz w:val="18"/>
                <w:szCs w:val="18"/>
                <w:lang w:val="en-GB"/>
              </w:rPr>
            </w:pPr>
            <w:r w:rsidRPr="00716D2C">
              <w:rPr>
                <w:rFonts w:eastAsia="Malgun Gothic"/>
                <w:sz w:val="18"/>
                <w:szCs w:val="18"/>
                <w:lang w:val="en-GB"/>
              </w:rPr>
              <w:lastRenderedPageBreak/>
              <w:t>Based on the agreed EVM for sTRP and mTRP</w:t>
            </w:r>
          </w:p>
          <w:p w14:paraId="0E18C4DF" w14:textId="77777777" w:rsidR="00716D2C" w:rsidRPr="00716D2C" w:rsidRDefault="00716D2C" w:rsidP="00716D2C">
            <w:pPr>
              <w:snapToGrid w:val="0"/>
              <w:rPr>
                <w:rFonts w:eastAsia="Malgun Gothic"/>
                <w:sz w:val="18"/>
                <w:szCs w:val="18"/>
              </w:rPr>
            </w:pPr>
            <w:r w:rsidRPr="00716D2C">
              <w:rPr>
                <w:rFonts w:eastAsia="Malgun Gothic"/>
                <w:sz w:val="18"/>
                <w:szCs w:val="18"/>
                <w:lang w:val="en-GB"/>
              </w:rPr>
              <w:t>Note: Different alternatives may or may not apply to different use cases</w:t>
            </w:r>
            <w:r w:rsidRPr="00716D2C">
              <w:rPr>
                <w:rFonts w:eastAsia="Malgun Gothic"/>
                <w:b/>
                <w:bCs/>
                <w:i/>
                <w:iCs/>
                <w:sz w:val="18"/>
                <w:szCs w:val="18"/>
                <w:lang w:val="en-GB"/>
              </w:rPr>
              <w:t xml:space="preserve">  </w:t>
            </w:r>
          </w:p>
          <w:p w14:paraId="67454573" w14:textId="77777777" w:rsidR="00716D2C" w:rsidRPr="00716D2C" w:rsidRDefault="00716D2C" w:rsidP="00716D2C">
            <w:pPr>
              <w:snapToGrid w:val="0"/>
              <w:jc w:val="both"/>
              <w:rPr>
                <w:rFonts w:eastAsia="Malgun Gothic"/>
                <w:sz w:val="18"/>
                <w:szCs w:val="18"/>
                <w:lang w:val="en-GB"/>
              </w:rPr>
            </w:pPr>
            <w:r w:rsidRPr="00716D2C">
              <w:rPr>
                <w:rFonts w:eastAsia="Malgun Gothic"/>
                <w:sz w:val="18"/>
                <w:szCs w:val="18"/>
                <w:lang w:val="en-GB"/>
              </w:rPr>
              <w:t>FFS: The need for a measure of confidence level in the TDCP report, and/or UE behaviour when the quality of TDCP measurement is not sufficiently high</w:t>
            </w:r>
          </w:p>
          <w:p w14:paraId="67862D95" w14:textId="77777777" w:rsidR="00716D2C" w:rsidRPr="00716D2C" w:rsidRDefault="00716D2C" w:rsidP="00716D2C">
            <w:pPr>
              <w:snapToGrid w:val="0"/>
              <w:jc w:val="both"/>
              <w:rPr>
                <w:rFonts w:eastAsia="Malgun Gothic"/>
                <w:sz w:val="18"/>
                <w:szCs w:val="18"/>
              </w:rPr>
            </w:pPr>
            <w:r w:rsidRPr="00716D2C">
              <w:rPr>
                <w:rFonts w:eastAsia="Malgun Gothic"/>
                <w:sz w:val="18"/>
                <w:szCs w:val="18"/>
                <w:lang w:val="en-GB"/>
              </w:rPr>
              <w:t>FFS: TDCP parameter(s) signalled with respect to each alternative</w:t>
            </w:r>
          </w:p>
          <w:p w14:paraId="1B13BBFC" w14:textId="6BD2F15F" w:rsidR="00D06DBB" w:rsidRPr="00D06DBB" w:rsidRDefault="00D06DBB" w:rsidP="007F686E">
            <w:pPr>
              <w:widowControl w:val="0"/>
              <w:snapToGrid w:val="0"/>
              <w:jc w:val="both"/>
              <w:rPr>
                <w:rFonts w:eastAsia="Malgun Gothic"/>
                <w:sz w:val="18"/>
                <w:szCs w:val="18"/>
              </w:rPr>
            </w:pPr>
          </w:p>
          <w:p w14:paraId="55D2C0BC" w14:textId="03EB1B9B" w:rsidR="00D06DBB" w:rsidRDefault="00D06DBB" w:rsidP="007F686E">
            <w:pPr>
              <w:widowControl w:val="0"/>
              <w:snapToGrid w:val="0"/>
              <w:jc w:val="both"/>
              <w:rPr>
                <w:rFonts w:eastAsia="Malgun Gothic"/>
                <w:sz w:val="16"/>
                <w:szCs w:val="18"/>
              </w:rPr>
            </w:pPr>
          </w:p>
          <w:p w14:paraId="1138CC35" w14:textId="77777777" w:rsidR="005D37D4" w:rsidRPr="005D37D4" w:rsidRDefault="005D37D4" w:rsidP="007F686E">
            <w:pPr>
              <w:widowControl w:val="0"/>
              <w:snapToGrid w:val="0"/>
              <w:jc w:val="both"/>
              <w:rPr>
                <w:rFonts w:eastAsia="Malgun Gothic"/>
                <w:color w:val="3333FF"/>
                <w:sz w:val="16"/>
                <w:szCs w:val="18"/>
              </w:rPr>
            </w:pPr>
            <w:r w:rsidRPr="005D37D4">
              <w:rPr>
                <w:rFonts w:eastAsia="Malgun Gothic"/>
                <w:b/>
                <w:color w:val="3333FF"/>
                <w:sz w:val="16"/>
                <w:szCs w:val="18"/>
                <w:u w:val="single"/>
              </w:rPr>
              <w:t>FL Note</w:t>
            </w:r>
            <w:r w:rsidRPr="005D37D4">
              <w:rPr>
                <w:rFonts w:eastAsia="Malgun Gothic"/>
                <w:color w:val="3333FF"/>
                <w:sz w:val="16"/>
                <w:szCs w:val="18"/>
              </w:rPr>
              <w:t xml:space="preserve">: In R1-2210523, 5 distinct sub-alternatives of AltA have been identified.  </w:t>
            </w:r>
          </w:p>
          <w:p w14:paraId="4AFED3E9" w14:textId="77777777" w:rsidR="005D37D4" w:rsidRPr="00EF2928" w:rsidRDefault="005D37D4" w:rsidP="007F686E">
            <w:pPr>
              <w:widowControl w:val="0"/>
              <w:snapToGrid w:val="0"/>
              <w:jc w:val="both"/>
              <w:rPr>
                <w:rFonts w:eastAsia="Malgun Gothic"/>
                <w:sz w:val="16"/>
                <w:szCs w:val="18"/>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92908CB" w14:textId="00FC379D" w:rsidR="00132584" w:rsidRDefault="00132584" w:rsidP="00132584">
            <w:pPr>
              <w:widowControl w:val="0"/>
              <w:snapToGrid w:val="0"/>
              <w:rPr>
                <w:b/>
                <w:sz w:val="18"/>
                <w:szCs w:val="18"/>
                <w:lang w:val="en-GB" w:eastAsia="zh-CN"/>
              </w:rPr>
            </w:pPr>
            <w:r>
              <w:rPr>
                <w:b/>
                <w:sz w:val="18"/>
                <w:szCs w:val="18"/>
                <w:lang w:val="en-GB" w:eastAsia="zh-CN"/>
              </w:rPr>
              <w:lastRenderedPageBreak/>
              <w:t>Proposal 3.A:</w:t>
            </w:r>
          </w:p>
          <w:p w14:paraId="66EE23C0" w14:textId="734E43F9" w:rsidR="00132584" w:rsidRPr="00504DA7" w:rsidRDefault="00132584" w:rsidP="00132584">
            <w:pPr>
              <w:pStyle w:val="ListParagraph"/>
              <w:widowControl w:val="0"/>
              <w:numPr>
                <w:ilvl w:val="0"/>
                <w:numId w:val="74"/>
              </w:numPr>
              <w:snapToGrid w:val="0"/>
              <w:spacing w:after="0" w:line="240" w:lineRule="auto"/>
              <w:rPr>
                <w:b/>
                <w:sz w:val="18"/>
                <w:szCs w:val="18"/>
                <w:lang w:val="en-GB" w:eastAsia="zh-CN"/>
              </w:rPr>
            </w:pPr>
            <w:r w:rsidRPr="00504DA7">
              <w:rPr>
                <w:b/>
                <w:sz w:val="18"/>
                <w:szCs w:val="18"/>
                <w:lang w:val="en-GB" w:eastAsia="zh-CN"/>
              </w:rPr>
              <w:t>Support/fine:</w:t>
            </w:r>
            <w:r w:rsidRPr="00504DA7">
              <w:rPr>
                <w:color w:val="000000" w:themeColor="text1"/>
                <w:sz w:val="18"/>
                <w:szCs w:val="18"/>
              </w:rPr>
              <w:t xml:space="preserve"> Google, LG, OPPO, Huawei/HiSi, Xiaomi, Mavenir, Apple, IDC, Spreadtrum, NEC, Samsung, Ericsson, MediaTek, vivo, Qualcomm, DOCOMO, OPPO, Sharp, Lenovo</w:t>
            </w:r>
            <w:r w:rsidR="00FC01EF" w:rsidRPr="00504DA7">
              <w:rPr>
                <w:color w:val="000000" w:themeColor="text1"/>
                <w:sz w:val="18"/>
                <w:szCs w:val="18"/>
              </w:rPr>
              <w:t xml:space="preserve">, IDC, NEC, </w:t>
            </w:r>
            <w:r w:rsidRPr="00504DA7">
              <w:rPr>
                <w:color w:val="000000" w:themeColor="text1"/>
                <w:sz w:val="18"/>
                <w:szCs w:val="18"/>
              </w:rPr>
              <w:t>CEWiT, Fraunhofer IIS/HHI, Intel</w:t>
            </w:r>
            <w:r w:rsidR="00A941CA" w:rsidRPr="00504DA7">
              <w:rPr>
                <w:color w:val="000000" w:themeColor="text1"/>
                <w:sz w:val="18"/>
                <w:szCs w:val="18"/>
              </w:rPr>
              <w:t xml:space="preserve">, </w:t>
            </w:r>
            <w:r w:rsidR="00A941CA" w:rsidRPr="00504DA7">
              <w:rPr>
                <w:sz w:val="18"/>
                <w:szCs w:val="18"/>
                <w:lang w:val="en-GB" w:eastAsia="zh-CN"/>
              </w:rPr>
              <w:t>ZTE, CATT, Nokia/NSB</w:t>
            </w:r>
          </w:p>
          <w:p w14:paraId="1B7D3DCF" w14:textId="58115D99" w:rsidR="00132584" w:rsidRPr="00504DA7" w:rsidRDefault="00132584" w:rsidP="00132584">
            <w:pPr>
              <w:pStyle w:val="ListParagraph"/>
              <w:widowControl w:val="0"/>
              <w:numPr>
                <w:ilvl w:val="0"/>
                <w:numId w:val="74"/>
              </w:numPr>
              <w:snapToGrid w:val="0"/>
              <w:spacing w:after="0" w:line="240" w:lineRule="auto"/>
              <w:rPr>
                <w:b/>
                <w:sz w:val="18"/>
                <w:szCs w:val="18"/>
                <w:lang w:val="en-GB" w:eastAsia="zh-CN"/>
              </w:rPr>
            </w:pPr>
            <w:r w:rsidRPr="00504DA7">
              <w:rPr>
                <w:b/>
                <w:sz w:val="18"/>
                <w:szCs w:val="18"/>
                <w:lang w:val="en-GB" w:eastAsia="zh-CN"/>
              </w:rPr>
              <w:t>Not support:</w:t>
            </w:r>
          </w:p>
          <w:p w14:paraId="1CB6C875" w14:textId="77777777" w:rsidR="00132584" w:rsidRDefault="00132584" w:rsidP="00FA0A9E">
            <w:pPr>
              <w:widowControl w:val="0"/>
              <w:snapToGrid w:val="0"/>
              <w:rPr>
                <w:b/>
                <w:sz w:val="18"/>
                <w:szCs w:val="18"/>
                <w:lang w:val="en-GB" w:eastAsia="zh-CN"/>
              </w:rPr>
            </w:pPr>
          </w:p>
          <w:p w14:paraId="27E9DC8C" w14:textId="77777777" w:rsidR="00132584" w:rsidRDefault="00132584" w:rsidP="00FA0A9E">
            <w:pPr>
              <w:widowControl w:val="0"/>
              <w:snapToGrid w:val="0"/>
              <w:rPr>
                <w:b/>
                <w:sz w:val="18"/>
                <w:szCs w:val="18"/>
                <w:lang w:val="en-GB" w:eastAsia="zh-CN"/>
              </w:rPr>
            </w:pPr>
          </w:p>
          <w:p w14:paraId="2D147680" w14:textId="2B34E960" w:rsidR="00FA0A9E" w:rsidRPr="00867379" w:rsidRDefault="00612C3D" w:rsidP="00FA0A9E">
            <w:pPr>
              <w:widowControl w:val="0"/>
              <w:snapToGrid w:val="0"/>
              <w:rPr>
                <w:sz w:val="16"/>
                <w:szCs w:val="18"/>
                <w:lang w:val="en-GB" w:eastAsia="zh-CN"/>
              </w:rPr>
            </w:pPr>
            <w:r w:rsidRPr="00867379">
              <w:rPr>
                <w:b/>
                <w:sz w:val="16"/>
                <w:szCs w:val="18"/>
                <w:lang w:val="en-GB" w:eastAsia="zh-CN"/>
              </w:rPr>
              <w:t>AltA.1</w:t>
            </w:r>
            <w:r w:rsidR="00765D9B" w:rsidRPr="00867379">
              <w:rPr>
                <w:b/>
                <w:sz w:val="16"/>
                <w:szCs w:val="18"/>
                <w:lang w:val="en-GB" w:eastAsia="zh-CN"/>
              </w:rPr>
              <w:t xml:space="preserve"> (Doppler spread)</w:t>
            </w:r>
            <w:r w:rsidRPr="00867379">
              <w:rPr>
                <w:sz w:val="16"/>
                <w:szCs w:val="18"/>
                <w:lang w:val="en-GB" w:eastAsia="zh-CN"/>
              </w:rPr>
              <w:t>:</w:t>
            </w:r>
            <w:r w:rsidR="00765D9B" w:rsidRPr="00867379">
              <w:rPr>
                <w:sz w:val="16"/>
                <w:szCs w:val="18"/>
                <w:lang w:val="en-GB" w:eastAsia="zh-CN"/>
              </w:rPr>
              <w:t xml:space="preserve"> </w:t>
            </w:r>
          </w:p>
          <w:p w14:paraId="0512D2B6" w14:textId="427C619F" w:rsidR="00777D88" w:rsidRPr="00867379" w:rsidRDefault="00FA0A9E" w:rsidP="00874F28">
            <w:pPr>
              <w:pStyle w:val="ListParagraph"/>
              <w:widowControl w:val="0"/>
              <w:numPr>
                <w:ilvl w:val="0"/>
                <w:numId w:val="26"/>
              </w:numPr>
              <w:snapToGrid w:val="0"/>
              <w:spacing w:after="0" w:line="240" w:lineRule="auto"/>
              <w:ind w:left="343" w:hanging="343"/>
              <w:rPr>
                <w:sz w:val="16"/>
                <w:szCs w:val="18"/>
                <w:lang w:val="en-GB" w:eastAsia="zh-CN"/>
              </w:rPr>
            </w:pPr>
            <w:r w:rsidRPr="00867379">
              <w:rPr>
                <w:b/>
                <w:color w:val="000000" w:themeColor="text1"/>
                <w:sz w:val="16"/>
                <w:szCs w:val="18"/>
              </w:rPr>
              <w:t>Support/fine</w:t>
            </w:r>
            <w:r w:rsidRPr="00867379">
              <w:rPr>
                <w:color w:val="000000" w:themeColor="text1"/>
                <w:sz w:val="16"/>
                <w:szCs w:val="18"/>
              </w:rPr>
              <w:t xml:space="preserve">: </w:t>
            </w:r>
            <w:r w:rsidR="00765D9B" w:rsidRPr="00867379">
              <w:rPr>
                <w:color w:val="000000" w:themeColor="text1"/>
                <w:sz w:val="16"/>
                <w:szCs w:val="18"/>
              </w:rPr>
              <w:t>Google, LG, OPPO, Xiaomi, Mavenir, Apple (1</w:t>
            </w:r>
            <w:r w:rsidR="00765D9B" w:rsidRPr="00867379">
              <w:rPr>
                <w:color w:val="000000" w:themeColor="text1"/>
                <w:sz w:val="16"/>
                <w:szCs w:val="18"/>
                <w:vertAlign w:val="superscript"/>
              </w:rPr>
              <w:t>st</w:t>
            </w:r>
            <w:r w:rsidR="00765D9B" w:rsidRPr="00867379">
              <w:rPr>
                <w:color w:val="000000" w:themeColor="text1"/>
                <w:sz w:val="16"/>
                <w:szCs w:val="18"/>
              </w:rPr>
              <w:t xml:space="preserve"> pref), IDC, Spreadtrum, NEC (2</w:t>
            </w:r>
            <w:r w:rsidR="00765D9B" w:rsidRPr="00867379">
              <w:rPr>
                <w:color w:val="000000" w:themeColor="text1"/>
                <w:sz w:val="16"/>
                <w:szCs w:val="18"/>
                <w:vertAlign w:val="superscript"/>
              </w:rPr>
              <w:t>nd</w:t>
            </w:r>
            <w:r w:rsidR="00765D9B" w:rsidRPr="00867379">
              <w:rPr>
                <w:color w:val="000000" w:themeColor="text1"/>
                <w:sz w:val="16"/>
                <w:szCs w:val="18"/>
              </w:rPr>
              <w:t xml:space="preserve"> pref),</w:t>
            </w:r>
          </w:p>
          <w:p w14:paraId="3E2A4B29" w14:textId="77777777" w:rsidR="00FA0A9E" w:rsidRPr="00867379" w:rsidRDefault="00FA0A9E" w:rsidP="00874F28">
            <w:pPr>
              <w:pStyle w:val="ListParagraph"/>
              <w:widowControl w:val="0"/>
              <w:numPr>
                <w:ilvl w:val="0"/>
                <w:numId w:val="26"/>
              </w:numPr>
              <w:snapToGrid w:val="0"/>
              <w:spacing w:after="0" w:line="240" w:lineRule="auto"/>
              <w:ind w:left="343" w:hanging="343"/>
              <w:rPr>
                <w:sz w:val="16"/>
                <w:szCs w:val="18"/>
                <w:lang w:val="en-GB" w:eastAsia="zh-CN"/>
              </w:rPr>
            </w:pPr>
            <w:r w:rsidRPr="00867379">
              <w:rPr>
                <w:b/>
                <w:color w:val="000000" w:themeColor="text1"/>
                <w:sz w:val="16"/>
                <w:szCs w:val="18"/>
              </w:rPr>
              <w:t>Concern</w:t>
            </w:r>
            <w:r w:rsidRPr="00867379">
              <w:rPr>
                <w:color w:val="000000" w:themeColor="text1"/>
                <w:sz w:val="16"/>
                <w:szCs w:val="18"/>
              </w:rPr>
              <w:t>: Ericsson</w:t>
            </w:r>
            <w:r w:rsidR="007F2689" w:rsidRPr="00867379">
              <w:rPr>
                <w:color w:val="000000" w:themeColor="text1"/>
                <w:sz w:val="16"/>
                <w:szCs w:val="18"/>
              </w:rPr>
              <w:t>, Nokia/NSB</w:t>
            </w:r>
          </w:p>
          <w:p w14:paraId="779242D3" w14:textId="00F223FA" w:rsidR="00612C3D" w:rsidRDefault="00612C3D" w:rsidP="00FA0A9E">
            <w:pPr>
              <w:widowControl w:val="0"/>
              <w:snapToGrid w:val="0"/>
              <w:rPr>
                <w:sz w:val="16"/>
                <w:szCs w:val="18"/>
                <w:lang w:val="en-GB" w:eastAsia="zh-CN"/>
              </w:rPr>
            </w:pPr>
          </w:p>
          <w:p w14:paraId="411A9E2D" w14:textId="20A4C77A" w:rsidR="00FA0A9E" w:rsidRPr="00A941CA" w:rsidRDefault="00A941CA" w:rsidP="00FA0A9E">
            <w:pPr>
              <w:widowControl w:val="0"/>
              <w:snapToGrid w:val="0"/>
              <w:rPr>
                <w:sz w:val="16"/>
                <w:szCs w:val="18"/>
                <w:lang w:val="en-GB" w:eastAsia="zh-CN"/>
              </w:rPr>
            </w:pPr>
            <w:r>
              <w:rPr>
                <w:sz w:val="16"/>
                <w:szCs w:val="18"/>
                <w:lang w:val="en-GB" w:eastAsia="zh-CN"/>
              </w:rPr>
              <w:t>(</w:t>
            </w:r>
            <w:r w:rsidRPr="00A941CA">
              <w:rPr>
                <w:sz w:val="16"/>
                <w:szCs w:val="18"/>
                <w:lang w:val="en-GB" w:eastAsia="zh-CN"/>
              </w:rPr>
              <w:t xml:space="preserve">New) </w:t>
            </w:r>
            <w:r w:rsidR="00612C3D" w:rsidRPr="00A941CA">
              <w:rPr>
                <w:b/>
                <w:sz w:val="16"/>
                <w:szCs w:val="18"/>
                <w:lang w:val="en-GB" w:eastAsia="zh-CN"/>
              </w:rPr>
              <w:t>AltA.2</w:t>
            </w:r>
            <w:r w:rsidR="00765D9B" w:rsidRPr="00A941CA">
              <w:rPr>
                <w:b/>
                <w:sz w:val="16"/>
                <w:szCs w:val="18"/>
                <w:lang w:val="en-GB" w:eastAsia="zh-CN"/>
              </w:rPr>
              <w:t xml:space="preserve"> (Relative Doppler shift)</w:t>
            </w:r>
            <w:r w:rsidR="00612C3D" w:rsidRPr="00A941CA">
              <w:rPr>
                <w:sz w:val="16"/>
                <w:szCs w:val="18"/>
                <w:lang w:val="en-GB" w:eastAsia="zh-CN"/>
              </w:rPr>
              <w:t xml:space="preserve">: </w:t>
            </w:r>
          </w:p>
          <w:p w14:paraId="3532F233" w14:textId="06DF1AC0" w:rsidR="00612C3D" w:rsidRPr="00A941CA" w:rsidRDefault="00FA0A9E" w:rsidP="00714FE8">
            <w:pPr>
              <w:pStyle w:val="ListParagraph"/>
              <w:widowControl w:val="0"/>
              <w:numPr>
                <w:ilvl w:val="0"/>
                <w:numId w:val="35"/>
              </w:numPr>
              <w:snapToGrid w:val="0"/>
              <w:spacing w:after="0" w:line="240" w:lineRule="auto"/>
              <w:rPr>
                <w:sz w:val="16"/>
                <w:szCs w:val="18"/>
                <w:lang w:val="en-GB" w:eastAsia="zh-CN"/>
              </w:rPr>
            </w:pPr>
            <w:r w:rsidRPr="00A941CA">
              <w:rPr>
                <w:b/>
                <w:sz w:val="16"/>
                <w:szCs w:val="18"/>
                <w:lang w:val="en-GB" w:eastAsia="zh-CN"/>
              </w:rPr>
              <w:t>Support/fine</w:t>
            </w:r>
            <w:r w:rsidRPr="00A941CA">
              <w:rPr>
                <w:sz w:val="16"/>
                <w:szCs w:val="18"/>
                <w:lang w:val="en-GB" w:eastAsia="zh-CN"/>
              </w:rPr>
              <w:t xml:space="preserve">: </w:t>
            </w:r>
            <w:r w:rsidR="005D195F" w:rsidRPr="00A941CA">
              <w:rPr>
                <w:sz w:val="16"/>
                <w:szCs w:val="18"/>
                <w:lang w:val="en-GB" w:eastAsia="zh-CN"/>
              </w:rPr>
              <w:t>ZTE</w:t>
            </w:r>
            <w:r w:rsidR="00A941CA" w:rsidRPr="00A941CA">
              <w:rPr>
                <w:sz w:val="16"/>
                <w:szCs w:val="18"/>
                <w:lang w:val="en-GB" w:eastAsia="zh-CN"/>
              </w:rPr>
              <w:t>, CATT, Huawei/HiSi, Nokia/NSB</w:t>
            </w:r>
          </w:p>
          <w:p w14:paraId="7E825DCC" w14:textId="77777777" w:rsidR="00FA0A9E" w:rsidRPr="00A941CA" w:rsidRDefault="00FA0A9E" w:rsidP="00714FE8">
            <w:pPr>
              <w:pStyle w:val="ListParagraph"/>
              <w:widowControl w:val="0"/>
              <w:numPr>
                <w:ilvl w:val="0"/>
                <w:numId w:val="35"/>
              </w:numPr>
              <w:snapToGrid w:val="0"/>
              <w:spacing w:after="0" w:line="240" w:lineRule="auto"/>
              <w:rPr>
                <w:sz w:val="16"/>
                <w:szCs w:val="18"/>
                <w:lang w:val="en-GB" w:eastAsia="zh-CN"/>
              </w:rPr>
            </w:pPr>
            <w:r w:rsidRPr="00A941CA">
              <w:rPr>
                <w:b/>
                <w:sz w:val="16"/>
                <w:szCs w:val="18"/>
                <w:lang w:val="en-GB" w:eastAsia="zh-CN"/>
              </w:rPr>
              <w:t>Concern</w:t>
            </w:r>
            <w:r w:rsidRPr="00A941CA">
              <w:rPr>
                <w:sz w:val="16"/>
                <w:szCs w:val="18"/>
                <w:lang w:val="en-GB" w:eastAsia="zh-CN"/>
              </w:rPr>
              <w:t>: Ericsson</w:t>
            </w:r>
            <w:r w:rsidR="007F2689" w:rsidRPr="00A941CA">
              <w:rPr>
                <w:sz w:val="16"/>
                <w:szCs w:val="18"/>
                <w:lang w:val="en-GB" w:eastAsia="zh-CN"/>
              </w:rPr>
              <w:t>, Nokia/NSB</w:t>
            </w:r>
            <w:r w:rsidR="0083412E" w:rsidRPr="00A941CA">
              <w:rPr>
                <w:sz w:val="16"/>
                <w:szCs w:val="18"/>
                <w:lang w:val="en-GB" w:eastAsia="zh-CN"/>
              </w:rPr>
              <w:t>, Lenovo</w:t>
            </w:r>
          </w:p>
          <w:p w14:paraId="6A55620E" w14:textId="77777777" w:rsidR="00612C3D" w:rsidRPr="00554B3B" w:rsidRDefault="00612C3D" w:rsidP="00FA0A9E">
            <w:pPr>
              <w:widowControl w:val="0"/>
              <w:snapToGrid w:val="0"/>
              <w:rPr>
                <w:color w:val="FF0000"/>
                <w:sz w:val="16"/>
                <w:szCs w:val="18"/>
                <w:lang w:val="en-GB" w:eastAsia="zh-CN"/>
              </w:rPr>
            </w:pPr>
          </w:p>
          <w:p w14:paraId="4C90B4D0" w14:textId="77777777" w:rsidR="00612C3D" w:rsidRPr="00867379" w:rsidRDefault="00612C3D" w:rsidP="00FA0A9E">
            <w:pPr>
              <w:widowControl w:val="0"/>
              <w:snapToGrid w:val="0"/>
              <w:rPr>
                <w:sz w:val="16"/>
                <w:szCs w:val="18"/>
                <w:lang w:val="en-GB" w:eastAsia="zh-CN"/>
              </w:rPr>
            </w:pPr>
          </w:p>
          <w:p w14:paraId="667571F1" w14:textId="77777777" w:rsidR="00FA0A9E" w:rsidRPr="00867379" w:rsidRDefault="00612C3D" w:rsidP="00FA0A9E">
            <w:pPr>
              <w:widowControl w:val="0"/>
              <w:snapToGrid w:val="0"/>
              <w:rPr>
                <w:sz w:val="16"/>
                <w:szCs w:val="18"/>
                <w:lang w:val="en-GB" w:eastAsia="zh-CN"/>
              </w:rPr>
            </w:pPr>
            <w:r w:rsidRPr="00867379">
              <w:rPr>
                <w:b/>
                <w:sz w:val="16"/>
                <w:szCs w:val="18"/>
                <w:lang w:val="en-GB" w:eastAsia="zh-CN"/>
              </w:rPr>
              <w:t>AltB</w:t>
            </w:r>
            <w:r w:rsidR="005D195F" w:rsidRPr="00867379">
              <w:rPr>
                <w:b/>
                <w:sz w:val="16"/>
                <w:szCs w:val="18"/>
                <w:lang w:val="en-GB" w:eastAsia="zh-CN"/>
              </w:rPr>
              <w:t xml:space="preserve"> (TD correlation profile)</w:t>
            </w:r>
            <w:r w:rsidRPr="00867379">
              <w:rPr>
                <w:sz w:val="16"/>
                <w:szCs w:val="18"/>
                <w:lang w:val="en-GB" w:eastAsia="zh-CN"/>
              </w:rPr>
              <w:t xml:space="preserve">: </w:t>
            </w:r>
          </w:p>
          <w:p w14:paraId="42A11759" w14:textId="77777777" w:rsidR="00612C3D" w:rsidRPr="00867379" w:rsidRDefault="00FA0A9E" w:rsidP="00714FE8">
            <w:pPr>
              <w:pStyle w:val="ListParagraph"/>
              <w:widowControl w:val="0"/>
              <w:numPr>
                <w:ilvl w:val="0"/>
                <w:numId w:val="39"/>
              </w:numPr>
              <w:snapToGrid w:val="0"/>
              <w:spacing w:after="0" w:line="240" w:lineRule="auto"/>
              <w:rPr>
                <w:sz w:val="16"/>
                <w:szCs w:val="18"/>
                <w:lang w:val="en-GB" w:eastAsia="zh-CN"/>
              </w:rPr>
            </w:pPr>
            <w:r w:rsidRPr="00867379">
              <w:rPr>
                <w:b/>
                <w:color w:val="000000" w:themeColor="text1"/>
                <w:sz w:val="16"/>
                <w:szCs w:val="18"/>
              </w:rPr>
              <w:lastRenderedPageBreak/>
              <w:t>Support/fine</w:t>
            </w:r>
            <w:r w:rsidRPr="00867379">
              <w:rPr>
                <w:color w:val="000000" w:themeColor="text1"/>
                <w:sz w:val="16"/>
                <w:szCs w:val="18"/>
              </w:rPr>
              <w:t xml:space="preserve">: </w:t>
            </w:r>
            <w:r w:rsidR="005D195F" w:rsidRPr="00867379">
              <w:rPr>
                <w:color w:val="000000" w:themeColor="text1"/>
                <w:sz w:val="16"/>
                <w:szCs w:val="18"/>
              </w:rPr>
              <w:t>Samsung, Ericsson, MediaTek, vivo, Qualcomm, DOCOMO, OPPO, Sharp, Lenovo, Apple (2</w:t>
            </w:r>
            <w:r w:rsidR="005D195F" w:rsidRPr="00867379">
              <w:rPr>
                <w:color w:val="000000" w:themeColor="text1"/>
                <w:sz w:val="16"/>
                <w:szCs w:val="18"/>
                <w:vertAlign w:val="superscript"/>
              </w:rPr>
              <w:t>nd</w:t>
            </w:r>
            <w:r w:rsidR="005D195F" w:rsidRPr="00867379">
              <w:rPr>
                <w:color w:val="000000" w:themeColor="text1"/>
                <w:sz w:val="16"/>
                <w:szCs w:val="18"/>
              </w:rPr>
              <w:t xml:space="preserve"> pref), IDC, NEC (1</w:t>
            </w:r>
            <w:r w:rsidR="005D195F" w:rsidRPr="00867379">
              <w:rPr>
                <w:color w:val="000000" w:themeColor="text1"/>
                <w:sz w:val="16"/>
                <w:szCs w:val="18"/>
                <w:vertAlign w:val="superscript"/>
              </w:rPr>
              <w:t>st</w:t>
            </w:r>
            <w:r w:rsidR="005D195F" w:rsidRPr="00867379">
              <w:rPr>
                <w:color w:val="000000" w:themeColor="text1"/>
                <w:sz w:val="16"/>
                <w:szCs w:val="18"/>
              </w:rPr>
              <w:t xml:space="preserve"> pref), CEWiT, Fraunhofer IIS/HHI,</w:t>
            </w:r>
            <w:r w:rsidR="00A3157F" w:rsidRPr="00867379">
              <w:rPr>
                <w:color w:val="000000" w:themeColor="text1"/>
                <w:sz w:val="16"/>
                <w:szCs w:val="18"/>
              </w:rPr>
              <w:t xml:space="preserve"> Intel, </w:t>
            </w:r>
          </w:p>
          <w:p w14:paraId="39098148" w14:textId="77777777" w:rsidR="00FA0A9E" w:rsidRPr="00867379" w:rsidRDefault="00FA0A9E" w:rsidP="00714FE8">
            <w:pPr>
              <w:pStyle w:val="ListParagraph"/>
              <w:widowControl w:val="0"/>
              <w:numPr>
                <w:ilvl w:val="0"/>
                <w:numId w:val="39"/>
              </w:numPr>
              <w:snapToGrid w:val="0"/>
              <w:spacing w:after="0" w:line="240" w:lineRule="auto"/>
              <w:rPr>
                <w:sz w:val="16"/>
                <w:szCs w:val="18"/>
                <w:lang w:val="en-GB" w:eastAsia="zh-CN"/>
              </w:rPr>
            </w:pPr>
            <w:r w:rsidRPr="00867379">
              <w:rPr>
                <w:b/>
                <w:color w:val="000000" w:themeColor="text1"/>
                <w:sz w:val="16"/>
                <w:szCs w:val="18"/>
              </w:rPr>
              <w:t>Concern</w:t>
            </w:r>
            <w:r w:rsidRPr="00867379">
              <w:rPr>
                <w:color w:val="000000" w:themeColor="text1"/>
                <w:sz w:val="16"/>
                <w:szCs w:val="18"/>
              </w:rPr>
              <w:t xml:space="preserve">: </w:t>
            </w:r>
            <w:r w:rsidR="00702D42" w:rsidRPr="00867379">
              <w:rPr>
                <w:color w:val="000000" w:themeColor="text1"/>
                <w:sz w:val="16"/>
                <w:szCs w:val="18"/>
              </w:rPr>
              <w:t>Nokia/NSB</w:t>
            </w:r>
            <w:r w:rsidR="001F3355" w:rsidRPr="00867379">
              <w:rPr>
                <w:color w:val="000000" w:themeColor="text1"/>
                <w:sz w:val="16"/>
                <w:szCs w:val="18"/>
              </w:rPr>
              <w:t>, Google</w:t>
            </w:r>
          </w:p>
          <w:p w14:paraId="3CB179BA" w14:textId="77777777" w:rsidR="00612C3D" w:rsidRPr="00612C3D" w:rsidRDefault="00612C3D" w:rsidP="00FA0A9E">
            <w:pPr>
              <w:widowControl w:val="0"/>
              <w:snapToGrid w:val="0"/>
              <w:rPr>
                <w:sz w:val="18"/>
                <w:szCs w:val="18"/>
                <w:lang w:val="en-GB" w:eastAsia="zh-CN"/>
              </w:rPr>
            </w:pPr>
          </w:p>
        </w:tc>
      </w:tr>
      <w:tr w:rsidR="002518ED" w14:paraId="66012B06" w14:textId="77777777" w:rsidTr="00E046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01F8B1" w14:textId="77777777" w:rsidR="002518ED" w:rsidRDefault="002518ED" w:rsidP="007F686E">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8AE94EA" w14:textId="77777777" w:rsidR="002518ED" w:rsidRDefault="002518ED" w:rsidP="007F686E">
            <w:pPr>
              <w:snapToGrid w:val="0"/>
              <w:rPr>
                <w:rFonts w:ascii="Times" w:eastAsia="Batang" w:hAnsi="Times" w:cs="Times"/>
                <w:sz w:val="20"/>
                <w:szCs w:val="20"/>
                <w:lang w:val="en-GB" w:eastAsia="en-US"/>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C939D2B" w14:textId="77777777" w:rsidR="002518ED" w:rsidRDefault="002518ED" w:rsidP="007F686E">
            <w:pPr>
              <w:widowControl w:val="0"/>
              <w:snapToGrid w:val="0"/>
              <w:rPr>
                <w:b/>
                <w:sz w:val="18"/>
                <w:szCs w:val="18"/>
                <w:lang w:val="en-GB"/>
              </w:rPr>
            </w:pPr>
          </w:p>
        </w:tc>
      </w:tr>
    </w:tbl>
    <w:p w14:paraId="55DC6C0E" w14:textId="77777777" w:rsidR="00FF14F6" w:rsidRDefault="00FF14F6"/>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FF14F6"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28D4FEB" w:rsidR="00FF14F6" w:rsidRPr="00C61B02" w:rsidRDefault="004B0726" w:rsidP="00C61B02">
            <w:pPr>
              <w:widowControl w:val="0"/>
              <w:snapToGrid w:val="0"/>
              <w:rPr>
                <w:b/>
                <w:color w:val="3333FF"/>
                <w:sz w:val="20"/>
                <w:szCs w:val="22"/>
                <w:u w:val="single"/>
                <w:lang w:eastAsia="zh-CN"/>
              </w:rPr>
            </w:pPr>
            <w:r w:rsidRPr="00C61B02">
              <w:rPr>
                <w:b/>
                <w:color w:val="3333FF"/>
                <w:sz w:val="20"/>
                <w:szCs w:val="22"/>
                <w:lang w:eastAsia="zh-CN"/>
              </w:rPr>
              <w:t xml:space="preserve">Share </w:t>
            </w:r>
            <w:r w:rsidR="00C61B02" w:rsidRPr="00C61B02">
              <w:rPr>
                <w:b/>
                <w:color w:val="3333FF"/>
                <w:sz w:val="20"/>
                <w:szCs w:val="22"/>
                <w:lang w:eastAsia="zh-CN"/>
              </w:rPr>
              <w:t>your inputs, if any, on the revised proposal 3.A</w:t>
            </w:r>
          </w:p>
        </w:tc>
      </w:tr>
      <w:tr w:rsidR="000D7EA6" w:rsidRPr="00984EA5" w14:paraId="1A79D5F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7838F0" w14:textId="758D1D73" w:rsidR="000D7EA6" w:rsidRDefault="000D7EA6" w:rsidP="000D7EA6">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AFCAF9" w14:textId="77777777" w:rsidR="000D7EA6" w:rsidRDefault="000D7EA6" w:rsidP="000D7EA6">
            <w:pPr>
              <w:widowControl w:val="0"/>
              <w:rPr>
                <w:sz w:val="18"/>
                <w:szCs w:val="18"/>
                <w:lang w:eastAsia="en-US"/>
              </w:rPr>
            </w:pPr>
            <w:r>
              <w:rPr>
                <w:sz w:val="18"/>
                <w:szCs w:val="18"/>
                <w:lang w:eastAsia="en-US"/>
              </w:rPr>
              <w:t>We would like to suggest the following:</w:t>
            </w:r>
          </w:p>
          <w:p w14:paraId="100A9896" w14:textId="77777777" w:rsidR="000D7EA6" w:rsidRPr="00A67DDC" w:rsidRDefault="000D7EA6" w:rsidP="000D7EA6">
            <w:pPr>
              <w:widowControl w:val="0"/>
              <w:rPr>
                <w:b/>
                <w:bCs/>
                <w:sz w:val="18"/>
                <w:szCs w:val="18"/>
                <w:lang w:eastAsia="en-US"/>
              </w:rPr>
            </w:pPr>
            <w:r>
              <w:rPr>
                <w:b/>
                <w:bCs/>
                <w:sz w:val="18"/>
                <w:szCs w:val="18"/>
                <w:lang w:eastAsia="en-US"/>
              </w:rPr>
              <w:t>1</w:t>
            </w:r>
            <w:r w:rsidRPr="00A67DDC">
              <w:rPr>
                <w:b/>
                <w:bCs/>
                <w:sz w:val="18"/>
                <w:szCs w:val="18"/>
                <w:lang w:eastAsia="en-US"/>
              </w:rPr>
              <w:t>. TDCP report f</w:t>
            </w:r>
            <w:r>
              <w:rPr>
                <w:b/>
                <w:bCs/>
                <w:sz w:val="18"/>
                <w:szCs w:val="18"/>
                <w:lang w:eastAsia="en-US"/>
              </w:rPr>
              <w:t>ields:</w:t>
            </w:r>
            <w:r w:rsidRPr="00A67DDC">
              <w:rPr>
                <w:b/>
                <w:bCs/>
                <w:sz w:val="18"/>
                <w:szCs w:val="18"/>
                <w:lang w:eastAsia="en-US"/>
              </w:rPr>
              <w:t xml:space="preserve"> </w:t>
            </w:r>
          </w:p>
          <w:p w14:paraId="018C7C13" w14:textId="77777777" w:rsidR="000D7EA6" w:rsidRDefault="000D7EA6" w:rsidP="000D7EA6">
            <w:pPr>
              <w:widowControl w:val="0"/>
              <w:rPr>
                <w:sz w:val="18"/>
                <w:szCs w:val="18"/>
                <w:lang w:eastAsia="en-US"/>
              </w:rPr>
            </w:pPr>
            <w:r>
              <w:rPr>
                <w:sz w:val="18"/>
                <w:szCs w:val="18"/>
                <w:lang w:eastAsia="en-US"/>
              </w:rPr>
              <w:t xml:space="preserve">We suggest that proponents of each alternative provide a proposed format of the TDCP report, e.g., parameters of the TDCP report and their corresponding alphabet, e.g., codebook of quantized amplitude or Doppler values   </w:t>
            </w:r>
          </w:p>
          <w:p w14:paraId="0580A69E" w14:textId="77777777" w:rsidR="000D7EA6" w:rsidRDefault="000D7EA6" w:rsidP="000D7EA6">
            <w:pPr>
              <w:widowControl w:val="0"/>
              <w:rPr>
                <w:sz w:val="18"/>
                <w:szCs w:val="18"/>
                <w:lang w:eastAsia="en-US"/>
              </w:rPr>
            </w:pPr>
          </w:p>
          <w:p w14:paraId="3384BA57" w14:textId="77777777" w:rsidR="000D7EA6" w:rsidRPr="00A67DDC" w:rsidRDefault="000D7EA6" w:rsidP="000D7EA6">
            <w:pPr>
              <w:widowControl w:val="0"/>
              <w:rPr>
                <w:b/>
                <w:bCs/>
                <w:sz w:val="18"/>
                <w:szCs w:val="18"/>
                <w:lang w:eastAsia="en-US"/>
              </w:rPr>
            </w:pPr>
            <w:r>
              <w:rPr>
                <w:b/>
                <w:bCs/>
                <w:sz w:val="18"/>
                <w:szCs w:val="18"/>
                <w:lang w:eastAsia="en-US"/>
              </w:rPr>
              <w:t>2</w:t>
            </w:r>
            <w:r w:rsidRPr="00A67DDC">
              <w:rPr>
                <w:b/>
                <w:bCs/>
                <w:sz w:val="18"/>
                <w:szCs w:val="18"/>
                <w:lang w:eastAsia="en-US"/>
              </w:rPr>
              <w:t>. Use case:</w:t>
            </w:r>
          </w:p>
          <w:p w14:paraId="05ED70C3" w14:textId="77777777" w:rsidR="000D7EA6" w:rsidRDefault="000D7EA6" w:rsidP="000D7EA6">
            <w:pPr>
              <w:widowControl w:val="0"/>
              <w:rPr>
                <w:sz w:val="18"/>
                <w:szCs w:val="18"/>
                <w:lang w:eastAsia="en-US"/>
              </w:rPr>
            </w:pPr>
            <w:r>
              <w:rPr>
                <w:sz w:val="18"/>
                <w:szCs w:val="18"/>
                <w:lang w:eastAsia="en-US"/>
              </w:rPr>
              <w:t xml:space="preserve">We agree with the FL regarding picking one or two use cases to evaluate the two remaining TDCP alternatives. We suggest that the TDCP report fields agreed in the first step are used towards aiding the network to switch between some of the following : </w:t>
            </w:r>
          </w:p>
          <w:p w14:paraId="010B922B" w14:textId="77777777" w:rsidR="000D7EA6" w:rsidRDefault="000D7EA6" w:rsidP="000D7EA6">
            <w:pPr>
              <w:widowControl w:val="0"/>
              <w:ind w:left="720"/>
              <w:rPr>
                <w:sz w:val="18"/>
                <w:szCs w:val="18"/>
                <w:lang w:eastAsia="en-US"/>
              </w:rPr>
            </w:pPr>
            <w:r>
              <w:rPr>
                <w:sz w:val="18"/>
                <w:szCs w:val="18"/>
                <w:lang w:eastAsia="en-US"/>
              </w:rPr>
              <w:t>(a) switching between Type-I CB and eType-II CB</w:t>
            </w:r>
          </w:p>
          <w:p w14:paraId="33F3229F" w14:textId="77777777" w:rsidR="000D7EA6" w:rsidRDefault="000D7EA6" w:rsidP="000D7EA6">
            <w:pPr>
              <w:widowControl w:val="0"/>
              <w:ind w:left="720"/>
              <w:rPr>
                <w:sz w:val="18"/>
                <w:szCs w:val="18"/>
                <w:lang w:eastAsia="en-US"/>
              </w:rPr>
            </w:pPr>
            <w:r>
              <w:rPr>
                <w:sz w:val="18"/>
                <w:szCs w:val="18"/>
                <w:lang w:eastAsia="en-US"/>
              </w:rPr>
              <w:t>(b) switching between feedback-based CSI reporting and reciprocity-based CSI reporting</w:t>
            </w:r>
          </w:p>
          <w:p w14:paraId="1184094A" w14:textId="77777777" w:rsidR="000D7EA6" w:rsidRDefault="000D7EA6" w:rsidP="000D7EA6">
            <w:pPr>
              <w:widowControl w:val="0"/>
              <w:ind w:left="720"/>
              <w:rPr>
                <w:sz w:val="18"/>
                <w:szCs w:val="18"/>
                <w:lang w:eastAsia="en-US"/>
              </w:rPr>
            </w:pPr>
            <w:r>
              <w:rPr>
                <w:sz w:val="18"/>
                <w:szCs w:val="18"/>
                <w:lang w:eastAsia="en-US"/>
              </w:rPr>
              <w:t>(c) switching between two parameter combinations for Rel-18 high-speed CB, e.g., parameter comb-A with d=2, N</w:t>
            </w:r>
            <w:r w:rsidRPr="005D27C4">
              <w:rPr>
                <w:sz w:val="18"/>
                <w:szCs w:val="18"/>
                <w:vertAlign w:val="subscript"/>
                <w:lang w:eastAsia="en-US"/>
              </w:rPr>
              <w:t>4</w:t>
            </w:r>
            <w:r>
              <w:rPr>
                <w:sz w:val="18"/>
                <w:szCs w:val="18"/>
                <w:lang w:eastAsia="en-US"/>
              </w:rPr>
              <w:t>=4, Q=2 vs. parameter comb-B with N</w:t>
            </w:r>
            <w:r w:rsidRPr="005D27C4">
              <w:rPr>
                <w:sz w:val="18"/>
                <w:szCs w:val="18"/>
                <w:vertAlign w:val="subscript"/>
                <w:lang w:eastAsia="en-US"/>
              </w:rPr>
              <w:t>4</w:t>
            </w:r>
            <w:r>
              <w:rPr>
                <w:sz w:val="18"/>
                <w:szCs w:val="18"/>
                <w:lang w:eastAsia="en-US"/>
              </w:rPr>
              <w:t>=Q=1</w:t>
            </w:r>
          </w:p>
          <w:p w14:paraId="11652936" w14:textId="77777777" w:rsidR="000D7EA6" w:rsidRDefault="000D7EA6" w:rsidP="000D7EA6">
            <w:pPr>
              <w:widowControl w:val="0"/>
              <w:ind w:left="720"/>
              <w:rPr>
                <w:sz w:val="18"/>
                <w:szCs w:val="18"/>
                <w:lang w:eastAsia="en-US"/>
              </w:rPr>
            </w:pPr>
            <w:r>
              <w:rPr>
                <w:sz w:val="18"/>
                <w:szCs w:val="18"/>
                <w:lang w:eastAsia="en-US"/>
              </w:rPr>
              <w:t xml:space="preserve">(d) switching between two CSI resource/reporting periodicity values of eType-II CB, e.g., CSI resource/reporting periodicity of 5 slots vs. 20 slots (assuming P CSI-RS and SP on PUSCH reporting)  </w:t>
            </w:r>
          </w:p>
          <w:p w14:paraId="70EAC179" w14:textId="77777777" w:rsidR="000D7EA6" w:rsidRDefault="000D7EA6" w:rsidP="000D7EA6">
            <w:pPr>
              <w:widowControl w:val="0"/>
              <w:rPr>
                <w:sz w:val="18"/>
                <w:szCs w:val="18"/>
                <w:lang w:eastAsia="en-US"/>
              </w:rPr>
            </w:pPr>
            <w:r>
              <w:rPr>
                <w:sz w:val="18"/>
                <w:szCs w:val="18"/>
                <w:lang w:eastAsia="en-US"/>
              </w:rPr>
              <w:t>Although the FL prefers the first two use cases, one advantage of (d) is its straightforward relationship to the channel coherence time, as well as its generalizability (different pairs of the periodicity values can be compared to verify whether a common TDCP report parameter aids the switching under all possible periodicity pairs).</w:t>
            </w:r>
          </w:p>
          <w:p w14:paraId="790D3C62" w14:textId="77777777" w:rsidR="000D7EA6" w:rsidRDefault="000D7EA6" w:rsidP="000D7EA6">
            <w:pPr>
              <w:widowControl w:val="0"/>
              <w:rPr>
                <w:sz w:val="18"/>
                <w:szCs w:val="18"/>
                <w:lang w:eastAsia="en-US"/>
              </w:rPr>
            </w:pPr>
          </w:p>
          <w:p w14:paraId="0BD27E81" w14:textId="77777777" w:rsidR="000D7EA6" w:rsidRDefault="000D7EA6" w:rsidP="000D7EA6">
            <w:pPr>
              <w:widowControl w:val="0"/>
              <w:rPr>
                <w:sz w:val="18"/>
                <w:szCs w:val="18"/>
                <w:lang w:eastAsia="en-US"/>
              </w:rPr>
            </w:pPr>
          </w:p>
          <w:p w14:paraId="254BDAEE" w14:textId="77777777" w:rsidR="000D7EA6" w:rsidRDefault="000D7EA6" w:rsidP="000D7EA6">
            <w:pPr>
              <w:widowControl w:val="0"/>
              <w:rPr>
                <w:b/>
                <w:bCs/>
                <w:sz w:val="18"/>
                <w:szCs w:val="18"/>
                <w:lang w:eastAsia="en-US"/>
              </w:rPr>
            </w:pPr>
            <w:r w:rsidRPr="00962AF4">
              <w:rPr>
                <w:b/>
                <w:bCs/>
                <w:sz w:val="18"/>
                <w:szCs w:val="18"/>
                <w:lang w:eastAsia="en-US"/>
              </w:rPr>
              <w:t>3. Evaluatio</w:t>
            </w:r>
            <w:r>
              <w:rPr>
                <w:b/>
                <w:bCs/>
                <w:sz w:val="18"/>
                <w:szCs w:val="18"/>
                <w:lang w:eastAsia="en-US"/>
              </w:rPr>
              <w:t>n</w:t>
            </w:r>
            <w:r w:rsidRPr="00962AF4">
              <w:rPr>
                <w:b/>
                <w:bCs/>
                <w:sz w:val="18"/>
                <w:szCs w:val="18"/>
                <w:lang w:eastAsia="en-US"/>
              </w:rPr>
              <w:t>:</w:t>
            </w:r>
          </w:p>
          <w:p w14:paraId="232D4341" w14:textId="19CE47D1" w:rsidR="000D7EA6" w:rsidRDefault="000D7EA6" w:rsidP="000D7EA6">
            <w:pPr>
              <w:widowControl w:val="0"/>
              <w:rPr>
                <w:sz w:val="18"/>
                <w:szCs w:val="18"/>
                <w:lang w:eastAsia="en-US"/>
              </w:rPr>
            </w:pPr>
            <w:r>
              <w:rPr>
                <w:sz w:val="18"/>
                <w:szCs w:val="18"/>
                <w:lang w:eastAsia="en-US"/>
              </w:rPr>
              <w:t xml:space="preserve">In our opinion further discussion is needed to address how a proposed TDCP parameter can aid the switching. </w:t>
            </w:r>
          </w:p>
        </w:tc>
      </w:tr>
      <w:tr w:rsidR="00CA53A6" w:rsidRPr="00984EA5" w14:paraId="4036343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708157" w14:textId="64ADBFC1" w:rsidR="00CA53A6" w:rsidRDefault="00CA53A6" w:rsidP="00CA53A6">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00F3AF" w14:textId="6F92291C" w:rsidR="00CA53A6" w:rsidRDefault="00CA53A6" w:rsidP="00CA53A6">
            <w:pPr>
              <w:widowControl w:val="0"/>
              <w:snapToGrid w:val="0"/>
              <w:rPr>
                <w:sz w:val="18"/>
                <w:szCs w:val="18"/>
                <w:lang w:eastAsia="en-US"/>
              </w:rPr>
            </w:pPr>
            <w:r>
              <w:rPr>
                <w:sz w:val="18"/>
                <w:szCs w:val="18"/>
                <w:lang w:eastAsia="en-US"/>
              </w:rPr>
              <w:t xml:space="preserve">We are fine with the proposal in general. Re FL and Lenovo’s comments </w:t>
            </w:r>
          </w:p>
          <w:p w14:paraId="79913B64" w14:textId="77777777" w:rsidR="00CA53A6" w:rsidRDefault="00CA53A6" w:rsidP="00CA53A6">
            <w:pPr>
              <w:pStyle w:val="ListParagraph"/>
              <w:widowControl w:val="0"/>
              <w:numPr>
                <w:ilvl w:val="0"/>
                <w:numId w:val="79"/>
              </w:numPr>
              <w:snapToGrid w:val="0"/>
              <w:spacing w:after="0" w:line="240" w:lineRule="auto"/>
              <w:rPr>
                <w:sz w:val="18"/>
                <w:szCs w:val="18"/>
              </w:rPr>
            </w:pPr>
            <w:r w:rsidRPr="006B3442">
              <w:rPr>
                <w:sz w:val="18"/>
                <w:szCs w:val="18"/>
              </w:rPr>
              <w:t>To keep simulation work manageable, we can only agree to one baseline scenario (Type-I and Type-II switching is fine) – companies can bring more results for other scenarios but having more than one baseline IS NOT acceptable to us.</w:t>
            </w:r>
          </w:p>
          <w:p w14:paraId="53A05BB9" w14:textId="77777777" w:rsidR="00CA53A6" w:rsidRPr="006B3442" w:rsidRDefault="00CA53A6" w:rsidP="00CA53A6">
            <w:pPr>
              <w:pStyle w:val="ListParagraph"/>
              <w:widowControl w:val="0"/>
              <w:numPr>
                <w:ilvl w:val="0"/>
                <w:numId w:val="79"/>
              </w:numPr>
              <w:snapToGrid w:val="0"/>
              <w:spacing w:after="0" w:line="240" w:lineRule="auto"/>
              <w:rPr>
                <w:sz w:val="18"/>
                <w:szCs w:val="18"/>
              </w:rPr>
            </w:pPr>
            <w:r>
              <w:rPr>
                <w:sz w:val="18"/>
                <w:szCs w:val="18"/>
              </w:rPr>
              <w:t xml:space="preserve">Companies should definitely state their assumptions on how they implement each scheme, but finalizing the details before down selection is not necessary (and NOT acceptable to us). </w:t>
            </w:r>
          </w:p>
          <w:p w14:paraId="491EDDF7" w14:textId="77777777" w:rsidR="00CA53A6" w:rsidRDefault="00CA53A6" w:rsidP="00CA53A6">
            <w:pPr>
              <w:widowControl w:val="0"/>
              <w:rPr>
                <w:sz w:val="18"/>
                <w:szCs w:val="18"/>
                <w:lang w:eastAsia="en-US"/>
              </w:rPr>
            </w:pPr>
          </w:p>
        </w:tc>
      </w:tr>
      <w:tr w:rsidR="00CA53A6" w:rsidRPr="00984EA5" w14:paraId="7A75391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0879F1" w14:textId="5449D755" w:rsidR="00CA53A6" w:rsidRDefault="00A941CA" w:rsidP="0010670A">
            <w:pPr>
              <w:widowControl w:val="0"/>
              <w:snapToGrid w:val="0"/>
              <w:rPr>
                <w:rFonts w:eastAsiaTheme="minorEastAsia"/>
                <w:sz w:val="18"/>
                <w:szCs w:val="18"/>
                <w:lang w:eastAsia="zh-CN"/>
              </w:rPr>
            </w:pPr>
            <w:r>
              <w:rPr>
                <w:rFonts w:eastAsiaTheme="minorEastAsia"/>
                <w:sz w:val="18"/>
                <w:szCs w:val="18"/>
                <w:lang w:eastAsia="zh-CN"/>
              </w:rPr>
              <w:t>Mod V09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3AD11D" w14:textId="2DEFAA2A" w:rsidR="00CA53A6" w:rsidRPr="00A941CA" w:rsidRDefault="00A941CA" w:rsidP="00A941CA">
            <w:pPr>
              <w:widowControl w:val="0"/>
              <w:rPr>
                <w:b/>
                <w:color w:val="3333FF"/>
                <w:sz w:val="18"/>
                <w:szCs w:val="18"/>
                <w:lang w:eastAsia="en-US"/>
              </w:rPr>
            </w:pPr>
            <w:r w:rsidRPr="00A941CA">
              <w:rPr>
                <w:b/>
                <w:color w:val="3333FF"/>
                <w:sz w:val="18"/>
                <w:szCs w:val="18"/>
                <w:lang w:eastAsia="en-US"/>
              </w:rPr>
              <w:t>Revised proposal and added one merged alternative (given to me offline)</w:t>
            </w:r>
          </w:p>
        </w:tc>
      </w:tr>
      <w:tr w:rsidR="00F37776" w:rsidRPr="00984EA5" w14:paraId="7DC62E4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28A3D9" w14:textId="3846C34C" w:rsidR="00F37776" w:rsidRDefault="00F37776" w:rsidP="00F37776">
            <w:pPr>
              <w:widowControl w:val="0"/>
              <w:snapToGrid w:val="0"/>
              <w:rPr>
                <w:rFonts w:eastAsiaTheme="minorEastAsia"/>
                <w:sz w:val="18"/>
                <w:szCs w:val="18"/>
                <w:lang w:eastAsia="zh-CN"/>
              </w:rPr>
            </w:pPr>
            <w:r>
              <w:rPr>
                <w:rStyle w:val="normaltextrun"/>
                <w:sz w:val="18"/>
                <w:szCs w:val="18"/>
              </w:rPr>
              <w:t>Ericsson</w:t>
            </w:r>
            <w:r>
              <w:rPr>
                <w:rStyle w:val="eop"/>
                <w:sz w:val="18"/>
                <w:szCs w:val="18"/>
              </w:rPr>
              <w:t>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BEFD4D" w14:textId="77777777" w:rsidR="00F37776" w:rsidRDefault="00F37776" w:rsidP="00F37776">
            <w:pPr>
              <w:pStyle w:val="paragraph"/>
              <w:spacing w:before="0" w:after="0"/>
              <w:textAlignment w:val="baseline"/>
              <w:rPr>
                <w:rFonts w:ascii="Segoe UI" w:hAnsi="Segoe UI" w:cs="Segoe UI"/>
                <w:sz w:val="18"/>
                <w:szCs w:val="18"/>
              </w:rPr>
            </w:pPr>
            <w:r>
              <w:rPr>
                <w:rStyle w:val="normaltextrun"/>
                <w:sz w:val="18"/>
                <w:szCs w:val="18"/>
              </w:rPr>
              <w:t>We support the FL’s suggestion on basing down-selection on throughput results.</w:t>
            </w:r>
            <w:r>
              <w:rPr>
                <w:rStyle w:val="eop"/>
                <w:sz w:val="18"/>
                <w:szCs w:val="18"/>
              </w:rPr>
              <w:t> </w:t>
            </w:r>
          </w:p>
          <w:p w14:paraId="73081968" w14:textId="77777777" w:rsidR="00F37776" w:rsidRDefault="00F37776" w:rsidP="00F37776">
            <w:pPr>
              <w:pStyle w:val="paragraph"/>
              <w:spacing w:before="0" w:after="0"/>
              <w:textAlignment w:val="baseline"/>
              <w:rPr>
                <w:rFonts w:ascii="Segoe UI" w:hAnsi="Segoe UI" w:cs="Segoe UI"/>
                <w:sz w:val="18"/>
                <w:szCs w:val="18"/>
              </w:rPr>
            </w:pPr>
            <w:r>
              <w:rPr>
                <w:rStyle w:val="eop"/>
                <w:sz w:val="18"/>
                <w:szCs w:val="18"/>
              </w:rPr>
              <w:t> </w:t>
            </w:r>
          </w:p>
          <w:p w14:paraId="18C3B1F4" w14:textId="77777777" w:rsidR="00F37776" w:rsidRDefault="00F37776" w:rsidP="00F37776">
            <w:pPr>
              <w:pStyle w:val="paragraph"/>
              <w:spacing w:before="0" w:after="0"/>
              <w:textAlignment w:val="baseline"/>
              <w:rPr>
                <w:rFonts w:ascii="Segoe UI" w:hAnsi="Segoe UI" w:cs="Segoe UI"/>
                <w:sz w:val="18"/>
                <w:szCs w:val="18"/>
              </w:rPr>
            </w:pPr>
            <w:r>
              <w:rPr>
                <w:rStyle w:val="normaltextrun"/>
                <w:b/>
                <w:bCs/>
                <w:sz w:val="18"/>
                <w:szCs w:val="18"/>
                <w:u w:val="single"/>
              </w:rPr>
              <w:t>@ Lenovo</w:t>
            </w:r>
            <w:r>
              <w:rPr>
                <w:rStyle w:val="eop"/>
                <w:sz w:val="18"/>
                <w:szCs w:val="18"/>
              </w:rPr>
              <w:t> </w:t>
            </w:r>
          </w:p>
          <w:p w14:paraId="268EAB31" w14:textId="77777777" w:rsidR="00F37776" w:rsidRDefault="00F37776" w:rsidP="00F37776">
            <w:pPr>
              <w:pStyle w:val="paragraph"/>
              <w:spacing w:before="0" w:after="0"/>
              <w:textAlignment w:val="baseline"/>
              <w:rPr>
                <w:rFonts w:ascii="Segoe UI" w:hAnsi="Segoe UI" w:cs="Segoe UI"/>
                <w:sz w:val="18"/>
                <w:szCs w:val="18"/>
              </w:rPr>
            </w:pPr>
            <w:r>
              <w:rPr>
                <w:rStyle w:val="normaltextrun"/>
                <w:sz w:val="18"/>
                <w:szCs w:val="18"/>
              </w:rPr>
              <w:t>Regarding the first suggestion, we consider this the next level of detail.  Details such as codebook of quantized amplitude or Doppler values need to be based on Simulation results.  </w:t>
            </w:r>
            <w:r>
              <w:rPr>
                <w:rStyle w:val="eop"/>
                <w:sz w:val="18"/>
                <w:szCs w:val="18"/>
              </w:rPr>
              <w:t> </w:t>
            </w:r>
          </w:p>
          <w:p w14:paraId="4A4A5091" w14:textId="77777777" w:rsidR="00F37776" w:rsidRDefault="00F37776" w:rsidP="00F37776">
            <w:pPr>
              <w:pStyle w:val="paragraph"/>
              <w:spacing w:before="0" w:after="0"/>
              <w:textAlignment w:val="baseline"/>
              <w:rPr>
                <w:rFonts w:ascii="Segoe UI" w:hAnsi="Segoe UI" w:cs="Segoe UI"/>
                <w:sz w:val="18"/>
                <w:szCs w:val="18"/>
              </w:rPr>
            </w:pPr>
            <w:r>
              <w:rPr>
                <w:rStyle w:val="eop"/>
                <w:sz w:val="18"/>
                <w:szCs w:val="18"/>
              </w:rPr>
              <w:t> </w:t>
            </w:r>
          </w:p>
          <w:p w14:paraId="20019562" w14:textId="77777777" w:rsidR="00F37776" w:rsidRDefault="00F37776" w:rsidP="00F37776">
            <w:pPr>
              <w:pStyle w:val="paragraph"/>
              <w:spacing w:before="0" w:after="0"/>
              <w:textAlignment w:val="baseline"/>
              <w:rPr>
                <w:rFonts w:ascii="Segoe UI" w:hAnsi="Segoe UI" w:cs="Segoe UI"/>
                <w:sz w:val="18"/>
                <w:szCs w:val="18"/>
              </w:rPr>
            </w:pPr>
            <w:r>
              <w:rPr>
                <w:rStyle w:val="normaltextrun"/>
                <w:sz w:val="18"/>
                <w:szCs w:val="18"/>
              </w:rPr>
              <w:t>Regarding Lenovo’s second suggestion, we prefer to limit the number of use cases to be simulated until next meeting.   Considering the workload and the effort needed, we think the first one or two use cases are sufficient.</w:t>
            </w:r>
            <w:r>
              <w:rPr>
                <w:rStyle w:val="eop"/>
                <w:sz w:val="18"/>
                <w:szCs w:val="18"/>
              </w:rPr>
              <w:t> </w:t>
            </w:r>
          </w:p>
          <w:p w14:paraId="77CC87BF" w14:textId="77777777" w:rsidR="00F37776" w:rsidRDefault="00F37776" w:rsidP="00F37776">
            <w:pPr>
              <w:pStyle w:val="paragraph"/>
              <w:spacing w:before="0" w:after="0"/>
              <w:textAlignment w:val="baseline"/>
              <w:rPr>
                <w:rFonts w:ascii="Segoe UI" w:hAnsi="Segoe UI" w:cs="Segoe UI"/>
                <w:sz w:val="18"/>
                <w:szCs w:val="18"/>
              </w:rPr>
            </w:pPr>
            <w:r>
              <w:rPr>
                <w:rStyle w:val="eop"/>
                <w:sz w:val="18"/>
                <w:szCs w:val="18"/>
              </w:rPr>
              <w:t> </w:t>
            </w:r>
          </w:p>
          <w:p w14:paraId="7C809E99" w14:textId="77777777" w:rsidR="00F37776" w:rsidRDefault="00F37776" w:rsidP="00F37776">
            <w:pPr>
              <w:pStyle w:val="paragraph"/>
              <w:spacing w:before="0" w:after="0"/>
              <w:textAlignment w:val="baseline"/>
              <w:rPr>
                <w:rFonts w:ascii="Segoe UI" w:hAnsi="Segoe UI" w:cs="Segoe UI"/>
                <w:sz w:val="18"/>
                <w:szCs w:val="18"/>
              </w:rPr>
            </w:pPr>
            <w:r>
              <w:rPr>
                <w:rStyle w:val="normaltextrun"/>
                <w:sz w:val="18"/>
                <w:szCs w:val="18"/>
              </w:rPr>
              <w:t>Regarding Lenovo’s opinion in #3, one example is to use thresholds on the reported TDCP parameter to do the switching.  We think each company providing sim results should provide details on their simulation assumptions regarding how switching is done based on proposed TDCP reporting quantities.</w:t>
            </w:r>
            <w:r>
              <w:rPr>
                <w:rStyle w:val="eop"/>
                <w:sz w:val="18"/>
                <w:szCs w:val="18"/>
              </w:rPr>
              <w:t> </w:t>
            </w:r>
          </w:p>
          <w:p w14:paraId="4F229BF7" w14:textId="6D51494B" w:rsidR="00F37776" w:rsidRPr="00A941CA" w:rsidRDefault="00F37776" w:rsidP="00F37776">
            <w:pPr>
              <w:widowControl w:val="0"/>
              <w:rPr>
                <w:b/>
                <w:color w:val="3333FF"/>
                <w:sz w:val="18"/>
                <w:szCs w:val="18"/>
                <w:lang w:eastAsia="en-US"/>
              </w:rPr>
            </w:pPr>
            <w:r>
              <w:rPr>
                <w:rStyle w:val="eop"/>
                <w:sz w:val="18"/>
                <w:szCs w:val="18"/>
              </w:rPr>
              <w:t> </w:t>
            </w:r>
          </w:p>
        </w:tc>
      </w:tr>
      <w:tr w:rsidR="00027A19" w:rsidRPr="00984EA5" w14:paraId="69FBF56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2F6908" w14:textId="58D44A16" w:rsidR="00027A19" w:rsidRDefault="00027A19" w:rsidP="00027A19">
            <w:pPr>
              <w:widowControl w:val="0"/>
              <w:snapToGrid w:val="0"/>
              <w:rPr>
                <w:rStyle w:val="normaltextrun"/>
                <w:sz w:val="18"/>
                <w:szCs w:val="18"/>
              </w:rPr>
            </w:pPr>
            <w:r>
              <w:rPr>
                <w:rStyle w:val="normaltextrun"/>
                <w:sz w:val="18"/>
                <w:szCs w:val="18"/>
              </w:rPr>
              <w:t>Lenovo2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2B146B" w14:textId="77777777" w:rsidR="00027A19" w:rsidRDefault="00027A19" w:rsidP="00027A19">
            <w:pPr>
              <w:pStyle w:val="paragraph"/>
              <w:spacing w:before="0" w:after="0"/>
              <w:textAlignment w:val="baseline"/>
              <w:rPr>
                <w:rStyle w:val="normaltextrun"/>
                <w:sz w:val="18"/>
                <w:szCs w:val="18"/>
              </w:rPr>
            </w:pPr>
            <w:r>
              <w:rPr>
                <w:rStyle w:val="normaltextrun"/>
                <w:sz w:val="18"/>
                <w:szCs w:val="18"/>
              </w:rPr>
              <w:t xml:space="preserve">@Samsung: I totally understand your point that only one use case should be evaluated based on the workload. Please see my comment to Ericsson regarding the use-case selection. I fail to understand though why it is unacceptable to you (you didn’t have to write “not” in all caps </w:t>
            </w:r>
            <w:r w:rsidRPr="001D7F2A">
              <w:rPr>
                <w:rStyle w:val="normaltextrun"/>
                <mc:AlternateContent>
                  <mc:Choice Requires="w16se"/>
                  <mc:Fallback>
                    <w:rFonts w:ascii="Segoe UI Emoji" w:eastAsia="Segoe UI Emoji" w:hAnsi="Segoe UI Emoji" w:cs="Segoe UI Emoji"/>
                  </mc:Fallback>
                </mc:AlternateContent>
                <w:sz w:val="18"/>
                <w:szCs w:val="18"/>
              </w:rPr>
              <mc:AlternateContent>
                <mc:Choice Requires="w16se">
                  <w16se:symEx w16se:font="Segoe UI Emoji" w16se:char="1F60A"/>
                </mc:Choice>
                <mc:Fallback>
                  <w:t>😊</w:t>
                </mc:Fallback>
              </mc:AlternateContent>
            </w:r>
            <w:r>
              <w:rPr>
                <w:rStyle w:val="normaltextrun"/>
                <w:sz w:val="18"/>
                <w:szCs w:val="18"/>
              </w:rPr>
              <w:t xml:space="preserve">) to discuss the implementation assumptions. At least we need to understand the output metric based on your alternative, and how it is used to achieve a better selection compared with other alternatives. </w:t>
            </w:r>
            <w:r>
              <w:rPr>
                <w:rStyle w:val="normaltextrun"/>
                <w:sz w:val="18"/>
                <w:szCs w:val="18"/>
              </w:rPr>
              <w:lastRenderedPageBreak/>
              <w:t>Maybe we can discuss that in more detail in the offline, I’m sure the moderator has something in mind regarding this issue</w:t>
            </w:r>
          </w:p>
          <w:p w14:paraId="06BB3254" w14:textId="77777777" w:rsidR="00027A19" w:rsidRDefault="00027A19" w:rsidP="00027A19">
            <w:pPr>
              <w:pStyle w:val="paragraph"/>
              <w:spacing w:before="0" w:after="0"/>
              <w:textAlignment w:val="baseline"/>
              <w:rPr>
                <w:rStyle w:val="normaltextrun"/>
                <w:sz w:val="18"/>
                <w:szCs w:val="18"/>
              </w:rPr>
            </w:pPr>
          </w:p>
          <w:p w14:paraId="568671BE" w14:textId="458BA306" w:rsidR="00027A19" w:rsidRDefault="00027A19" w:rsidP="00027A19">
            <w:pPr>
              <w:pStyle w:val="paragraph"/>
              <w:spacing w:before="0" w:after="0"/>
              <w:textAlignment w:val="baseline"/>
              <w:rPr>
                <w:rStyle w:val="normaltextrun"/>
                <w:sz w:val="18"/>
                <w:szCs w:val="18"/>
              </w:rPr>
            </w:pPr>
            <w:r>
              <w:rPr>
                <w:rStyle w:val="normaltextrun"/>
                <w:sz w:val="18"/>
                <w:szCs w:val="18"/>
              </w:rPr>
              <w:t>@Ericsson: We agree codebook of TDCP parameters can be discussed in detail, but at least it should be clear how the TDCP report parameter(s) can be used to select the codebook</w:t>
            </w:r>
          </w:p>
          <w:p w14:paraId="18F9E87D" w14:textId="1991A173" w:rsidR="00A50166" w:rsidRDefault="00A50166" w:rsidP="00027A19">
            <w:pPr>
              <w:pStyle w:val="paragraph"/>
              <w:spacing w:before="0" w:after="0"/>
              <w:textAlignment w:val="baseline"/>
              <w:rPr>
                <w:rStyle w:val="normaltextrun"/>
                <w:sz w:val="18"/>
                <w:szCs w:val="18"/>
              </w:rPr>
            </w:pPr>
            <w:r>
              <w:rPr>
                <w:rStyle w:val="normaltextrun"/>
                <w:sz w:val="18"/>
                <w:szCs w:val="18"/>
              </w:rPr>
              <w:t>[Mod: I tend to agree. Added the bullet points on companies having to state their assumptions]</w:t>
            </w:r>
          </w:p>
          <w:p w14:paraId="204261A5" w14:textId="77777777" w:rsidR="00027A19" w:rsidRDefault="00027A19" w:rsidP="00027A19">
            <w:pPr>
              <w:pStyle w:val="paragraph"/>
              <w:spacing w:before="0" w:after="0"/>
              <w:textAlignment w:val="baseline"/>
              <w:rPr>
                <w:rStyle w:val="normaltextrun"/>
                <w:sz w:val="18"/>
                <w:szCs w:val="18"/>
              </w:rPr>
            </w:pPr>
            <w:r>
              <w:rPr>
                <w:rStyle w:val="normaltextrun"/>
                <w:sz w:val="18"/>
                <w:szCs w:val="18"/>
              </w:rPr>
              <w:t>- We also agree with selecting a single use-case, the one thing that needs further discussion though is that if TDCP is used for a binary selection, then all scalar metrics (whether autocorrelation or Doppler) can be made to work by some amplitude scaling, which might be necessary. It would be better to discuss that in the offline session for a more constructive discussion</w:t>
            </w:r>
          </w:p>
          <w:p w14:paraId="06DD11AE" w14:textId="5B154A77" w:rsidR="00A50166" w:rsidRDefault="00A50166" w:rsidP="00A50166">
            <w:pPr>
              <w:pStyle w:val="paragraph"/>
              <w:spacing w:before="0" w:after="0"/>
              <w:textAlignment w:val="baseline"/>
              <w:rPr>
                <w:rStyle w:val="normaltextrun"/>
                <w:sz w:val="18"/>
                <w:szCs w:val="18"/>
              </w:rPr>
            </w:pPr>
            <w:r>
              <w:rPr>
                <w:rStyle w:val="normaltextrun"/>
                <w:sz w:val="18"/>
                <w:szCs w:val="18"/>
              </w:rPr>
              <w:t>[Mod: We won’t have time to discuss all such details in offline session, and we don’t need to include such in the proposal. The bullet points re stating assumptions should suffice. For further clarification I will start an offline email among companies so that they have common understand how to cross evaluate proposals]</w:t>
            </w:r>
          </w:p>
        </w:tc>
      </w:tr>
      <w:tr w:rsidR="00027A19" w:rsidRPr="00984EA5" w14:paraId="7532080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F5CA6D" w14:textId="03FFC56A" w:rsidR="00027A19" w:rsidRDefault="00027A19" w:rsidP="00027A19">
            <w:pPr>
              <w:widowControl w:val="0"/>
              <w:snapToGrid w:val="0"/>
              <w:rPr>
                <w:rStyle w:val="normaltextrun"/>
                <w:sz w:val="18"/>
                <w:szCs w:val="18"/>
              </w:rPr>
            </w:pPr>
            <w:r>
              <w:rPr>
                <w:rStyle w:val="normaltextrun"/>
                <w:sz w:val="18"/>
                <w:szCs w:val="18"/>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089EB6" w14:textId="52301E4A" w:rsidR="00027A19" w:rsidRDefault="00027A19" w:rsidP="00027A19">
            <w:pPr>
              <w:pStyle w:val="paragraph"/>
              <w:spacing w:before="0" w:after="0"/>
              <w:textAlignment w:val="baseline"/>
              <w:rPr>
                <w:rStyle w:val="normaltextrun"/>
                <w:sz w:val="18"/>
                <w:szCs w:val="18"/>
              </w:rPr>
            </w:pPr>
            <w:r>
              <w:rPr>
                <w:rStyle w:val="normaltextrun"/>
                <w:sz w:val="18"/>
                <w:szCs w:val="18"/>
              </w:rPr>
              <w:t xml:space="preserve">Firstly, we support </w:t>
            </w:r>
            <w:r w:rsidRPr="006001EC">
              <w:rPr>
                <w:rStyle w:val="normaltextrun"/>
                <w:sz w:val="18"/>
                <w:szCs w:val="18"/>
              </w:rPr>
              <w:t>AltA.2</w:t>
            </w:r>
            <w:r>
              <w:rPr>
                <w:rStyle w:val="normaltextrun"/>
                <w:sz w:val="18"/>
                <w:szCs w:val="18"/>
              </w:rPr>
              <w:t>.</w:t>
            </w:r>
          </w:p>
          <w:p w14:paraId="70CB3704" w14:textId="77777777" w:rsidR="00027A19" w:rsidRDefault="00027A19" w:rsidP="00027A19">
            <w:pPr>
              <w:pStyle w:val="paragraph"/>
              <w:spacing w:before="0" w:after="0"/>
              <w:textAlignment w:val="baseline"/>
              <w:rPr>
                <w:rStyle w:val="normaltextrun"/>
                <w:sz w:val="18"/>
                <w:szCs w:val="18"/>
              </w:rPr>
            </w:pPr>
          </w:p>
          <w:p w14:paraId="4CB07E26" w14:textId="445CA444" w:rsidR="00027A19" w:rsidRDefault="00027A19" w:rsidP="00027A19">
            <w:pPr>
              <w:pStyle w:val="paragraph"/>
              <w:spacing w:before="0" w:after="0"/>
              <w:textAlignment w:val="baseline"/>
              <w:rPr>
                <w:rFonts w:ascii="Times" w:eastAsia="Times New Roman" w:hAnsi="Times" w:cs="Times"/>
                <w:sz w:val="18"/>
                <w:szCs w:val="18"/>
                <w:lang w:val="en-GB"/>
              </w:rPr>
            </w:pPr>
            <w:r>
              <w:rPr>
                <w:rStyle w:val="normaltextrun"/>
                <w:sz w:val="18"/>
                <w:szCs w:val="18"/>
              </w:rPr>
              <w:t>Then, for TDD case, ‘</w:t>
            </w:r>
            <w:r w:rsidRPr="00554B3B">
              <w:rPr>
                <w:rFonts w:ascii="Times" w:eastAsia="Times New Roman" w:hAnsi="Times" w:cs="Times"/>
                <w:sz w:val="18"/>
                <w:szCs w:val="18"/>
                <w:lang w:val="en-GB"/>
              </w:rPr>
              <w:t>an UL-SRS reciprocity based precoding scheme</w:t>
            </w:r>
            <w:r>
              <w:rPr>
                <w:rFonts w:ascii="Times" w:eastAsia="Times New Roman" w:hAnsi="Times" w:cs="Times"/>
                <w:sz w:val="18"/>
                <w:szCs w:val="18"/>
                <w:lang w:val="en-GB"/>
              </w:rPr>
              <w:t>’ is an important case for TDD case, and so we can not live with removing this much essential case.</w:t>
            </w:r>
          </w:p>
          <w:p w14:paraId="721A2CF6" w14:textId="713BC81C" w:rsidR="00027A19" w:rsidRDefault="00027A19" w:rsidP="00027A19">
            <w:pPr>
              <w:pStyle w:val="paragraph"/>
              <w:spacing w:before="0" w:after="0"/>
              <w:textAlignment w:val="baseline"/>
              <w:rPr>
                <w:sz w:val="18"/>
                <w:szCs w:val="18"/>
                <w:lang w:val="en-GB"/>
              </w:rPr>
            </w:pPr>
          </w:p>
          <w:p w14:paraId="189E58C6" w14:textId="140AA3D5" w:rsidR="00027A19" w:rsidRDefault="00027A19" w:rsidP="00027A19">
            <w:pPr>
              <w:widowControl w:val="0"/>
              <w:rPr>
                <w:sz w:val="18"/>
                <w:szCs w:val="18"/>
                <w:lang w:eastAsia="en-US"/>
              </w:rPr>
            </w:pPr>
            <w:r>
              <w:rPr>
                <w:sz w:val="18"/>
                <w:szCs w:val="18"/>
                <w:lang w:val="en-GB"/>
              </w:rPr>
              <w:t xml:space="preserve">Then, </w:t>
            </w:r>
            <w:r>
              <w:rPr>
                <w:sz w:val="18"/>
                <w:szCs w:val="18"/>
                <w:lang w:eastAsia="en-US"/>
              </w:rPr>
              <w:t>we have the following comments:</w:t>
            </w:r>
          </w:p>
          <w:p w14:paraId="0DC05277" w14:textId="77777777" w:rsidR="00027A19" w:rsidRDefault="00027A19" w:rsidP="00027A19">
            <w:pPr>
              <w:pStyle w:val="ListParagraph"/>
              <w:widowControl w:val="0"/>
              <w:numPr>
                <w:ilvl w:val="0"/>
                <w:numId w:val="16"/>
              </w:numPr>
              <w:rPr>
                <w:sz w:val="18"/>
                <w:szCs w:val="18"/>
              </w:rPr>
            </w:pPr>
            <w:r>
              <w:rPr>
                <w:sz w:val="18"/>
                <w:szCs w:val="18"/>
              </w:rPr>
              <w:t>For ‘</w:t>
            </w:r>
            <w:r w:rsidRPr="0075444F">
              <w:rPr>
                <w:sz w:val="18"/>
                <w:szCs w:val="18"/>
              </w:rPr>
              <w:t>CSI feedback based precoding schemes (e.g. switching between Type-I and Rel-16 eType-II codebooks)</w:t>
            </w:r>
            <w:r>
              <w:rPr>
                <w:sz w:val="18"/>
                <w:szCs w:val="18"/>
              </w:rPr>
              <w:t>’, proponent companies should clarify the switching mechanism, i.e., how to calculate the metric (especially having more than one results to be reported in AltB) and how to set an appropriate the threshold.</w:t>
            </w:r>
          </w:p>
          <w:p w14:paraId="26284AFE" w14:textId="77777777" w:rsidR="00027A19" w:rsidRPr="0075444F" w:rsidRDefault="00027A19" w:rsidP="00027A19">
            <w:pPr>
              <w:pStyle w:val="ListParagraph"/>
              <w:widowControl w:val="0"/>
              <w:numPr>
                <w:ilvl w:val="0"/>
                <w:numId w:val="16"/>
              </w:numPr>
              <w:rPr>
                <w:sz w:val="18"/>
                <w:szCs w:val="18"/>
              </w:rPr>
            </w:pPr>
            <w:r>
              <w:rPr>
                <w:sz w:val="18"/>
                <w:szCs w:val="18"/>
              </w:rPr>
              <w:t>For ‘</w:t>
            </w:r>
            <w:r w:rsidRPr="00FA39D2">
              <w:rPr>
                <w:sz w:val="18"/>
                <w:szCs w:val="18"/>
              </w:rPr>
              <w:t>UL-SRS reciprocity based precoding scheme</w:t>
            </w:r>
            <w:r>
              <w:rPr>
                <w:sz w:val="18"/>
                <w:szCs w:val="18"/>
              </w:rPr>
              <w:t xml:space="preserve">’, it seems that we do not need to consider the switching mechanism, but on the other hand, we need to carefully clarify how to set the SRS periodicity based on the reported metrics, and the results should be: SRS overhead vs throughput. </w:t>
            </w:r>
          </w:p>
          <w:p w14:paraId="26B31AAF" w14:textId="72D1A8BE" w:rsidR="00027A19" w:rsidRPr="006001EC" w:rsidRDefault="00027A19" w:rsidP="00027A19">
            <w:pPr>
              <w:pStyle w:val="paragraph"/>
              <w:spacing w:before="0" w:after="0"/>
              <w:textAlignment w:val="baseline"/>
              <w:rPr>
                <w:rStyle w:val="normaltextrun"/>
                <w:sz w:val="18"/>
                <w:szCs w:val="18"/>
                <w:lang w:val="en-GB"/>
              </w:rPr>
            </w:pPr>
            <w:r>
              <w:rPr>
                <w:sz w:val="18"/>
                <w:szCs w:val="18"/>
              </w:rPr>
              <w:t>Please clarify the agreed EVM for both sTRP and mTRP.</w:t>
            </w:r>
          </w:p>
          <w:p w14:paraId="475C8BE8" w14:textId="77777777" w:rsidR="00027A19" w:rsidRDefault="00027A19" w:rsidP="00027A19">
            <w:pPr>
              <w:pStyle w:val="paragraph"/>
              <w:spacing w:before="0" w:after="0"/>
              <w:textAlignment w:val="baseline"/>
              <w:rPr>
                <w:rStyle w:val="normaltextrun"/>
                <w:sz w:val="18"/>
                <w:szCs w:val="18"/>
              </w:rPr>
            </w:pPr>
          </w:p>
          <w:p w14:paraId="13C79298" w14:textId="77777777" w:rsidR="00027A19" w:rsidRDefault="00027A19" w:rsidP="00027A19">
            <w:pPr>
              <w:pStyle w:val="paragraph"/>
              <w:spacing w:before="0" w:after="0"/>
              <w:textAlignment w:val="baseline"/>
              <w:rPr>
                <w:rStyle w:val="normaltextrun"/>
                <w:sz w:val="18"/>
                <w:szCs w:val="18"/>
              </w:rPr>
            </w:pPr>
            <w:r>
              <w:rPr>
                <w:rStyle w:val="normaltextrun"/>
                <w:sz w:val="18"/>
                <w:szCs w:val="18"/>
              </w:rPr>
              <w:t>Based on above we have the following suggestions:</w:t>
            </w:r>
          </w:p>
          <w:p w14:paraId="09012290" w14:textId="77777777" w:rsidR="00027A19" w:rsidRDefault="00027A19" w:rsidP="00027A19">
            <w:pPr>
              <w:pStyle w:val="paragraph"/>
              <w:spacing w:before="0" w:after="0"/>
              <w:textAlignment w:val="baseline"/>
              <w:rPr>
                <w:rStyle w:val="normaltextrun"/>
                <w:sz w:val="18"/>
                <w:szCs w:val="18"/>
              </w:rPr>
            </w:pPr>
          </w:p>
          <w:p w14:paraId="527A1BD0" w14:textId="77777777" w:rsidR="00027A19" w:rsidRDefault="00027A19" w:rsidP="00027A19">
            <w:pPr>
              <w:pStyle w:val="paragraph"/>
              <w:spacing w:before="0" w:after="0"/>
              <w:textAlignment w:val="baseline"/>
              <w:rPr>
                <w:rStyle w:val="normaltextrun"/>
                <w:sz w:val="18"/>
                <w:szCs w:val="18"/>
              </w:rPr>
            </w:pPr>
          </w:p>
          <w:p w14:paraId="736D6E57" w14:textId="77777777" w:rsidR="00027A19" w:rsidRPr="00132584" w:rsidRDefault="00027A19" w:rsidP="00027A19">
            <w:pPr>
              <w:snapToGrid w:val="0"/>
              <w:rPr>
                <w:rFonts w:eastAsia="Malgun Gothic"/>
                <w:sz w:val="18"/>
                <w:szCs w:val="18"/>
                <w:lang w:val="en-GB"/>
              </w:rPr>
            </w:pPr>
            <w:r w:rsidRPr="00132584">
              <w:rPr>
                <w:rFonts w:eastAsia="Malgun Gothic"/>
                <w:b/>
                <w:sz w:val="18"/>
                <w:szCs w:val="18"/>
                <w:u w:val="single"/>
              </w:rPr>
              <w:t>Proposal 3.A</w:t>
            </w:r>
            <w:r w:rsidRPr="00132584">
              <w:rPr>
                <w:rFonts w:eastAsia="Malgun Gothic"/>
                <w:sz w:val="18"/>
                <w:szCs w:val="18"/>
              </w:rPr>
              <w:t xml:space="preserve">: </w:t>
            </w:r>
            <w:r w:rsidRPr="00132584">
              <w:rPr>
                <w:rFonts w:eastAsia="Malgun Gothic"/>
                <w:sz w:val="18"/>
                <w:szCs w:val="18"/>
                <w:lang w:val="en-GB"/>
              </w:rPr>
              <w:t>For the Rel-18 TRS-based TDCP reporting, down select one of the following alternatives by RAN1#112:</w:t>
            </w:r>
          </w:p>
          <w:p w14:paraId="482EEE20" w14:textId="77777777" w:rsidR="00027A19" w:rsidRPr="00132584" w:rsidRDefault="00027A19" w:rsidP="00027A19">
            <w:pPr>
              <w:pStyle w:val="ListParagraph"/>
              <w:numPr>
                <w:ilvl w:val="0"/>
                <w:numId w:val="26"/>
              </w:numPr>
              <w:snapToGrid w:val="0"/>
              <w:spacing w:after="0" w:line="240" w:lineRule="auto"/>
              <w:rPr>
                <w:rFonts w:eastAsia="Malgun Gothic"/>
                <w:sz w:val="18"/>
                <w:szCs w:val="18"/>
              </w:rPr>
            </w:pPr>
            <w:r w:rsidRPr="00132584">
              <w:rPr>
                <w:rFonts w:eastAsia="Malgun Gothic"/>
                <w:sz w:val="18"/>
                <w:szCs w:val="18"/>
              </w:rPr>
              <w:t>AltA.1 (Doppler sp</w:t>
            </w:r>
            <w:r>
              <w:rPr>
                <w:rFonts w:eastAsia="Malgun Gothic"/>
                <w:sz w:val="18"/>
                <w:szCs w:val="18"/>
              </w:rPr>
              <w:t>read) as described in R1-2210523</w:t>
            </w:r>
          </w:p>
          <w:p w14:paraId="4B721877" w14:textId="77777777" w:rsidR="00027A19" w:rsidRPr="00E04670" w:rsidRDefault="00027A19" w:rsidP="00027A19">
            <w:pPr>
              <w:pStyle w:val="ListParagraph"/>
              <w:numPr>
                <w:ilvl w:val="0"/>
                <w:numId w:val="26"/>
              </w:numPr>
              <w:snapToGrid w:val="0"/>
              <w:spacing w:after="0" w:line="240" w:lineRule="auto"/>
              <w:rPr>
                <w:rFonts w:eastAsia="Malgun Gothic"/>
                <w:sz w:val="18"/>
                <w:szCs w:val="18"/>
              </w:rPr>
            </w:pPr>
            <w:r>
              <w:rPr>
                <w:rFonts w:eastAsia="Malgun Gothic"/>
                <w:sz w:val="18"/>
                <w:szCs w:val="18"/>
              </w:rPr>
              <w:t xml:space="preserve">AltA.2 (Doppler shift): </w:t>
            </w:r>
            <w:r w:rsidRPr="00E04670">
              <w:rPr>
                <w:sz w:val="18"/>
              </w:rPr>
              <w:t xml:space="preserve">A UE is configured to report the Doppler shifts corresponding to the M strongest peaks of the wideband Doppler spectrum, for each of the </w:t>
            </w:r>
            <m:oMath>
              <m:r>
                <w:rPr>
                  <w:rFonts w:ascii="Cambria Math" w:hAnsi="Cambria Math"/>
                  <w:sz w:val="18"/>
                </w:rPr>
                <m:t>N≥1</m:t>
              </m:r>
            </m:oMath>
            <w:r w:rsidRPr="00E04670">
              <w:rPr>
                <w:rFonts w:eastAsiaTheme="minorEastAsia"/>
                <w:sz w:val="18"/>
              </w:rPr>
              <w:t xml:space="preserve"> </w:t>
            </w:r>
            <w:r w:rsidRPr="00E04670">
              <w:rPr>
                <w:sz w:val="18"/>
              </w:rPr>
              <w:t>configured TRS resources</w:t>
            </w:r>
          </w:p>
          <w:p w14:paraId="73217B13" w14:textId="77777777" w:rsidR="00027A19" w:rsidRPr="00E04670" w:rsidRDefault="00027A19" w:rsidP="00027A19">
            <w:pPr>
              <w:pStyle w:val="ListParagraph"/>
              <w:numPr>
                <w:ilvl w:val="1"/>
                <w:numId w:val="26"/>
              </w:numPr>
              <w:snapToGrid w:val="0"/>
              <w:spacing w:after="0" w:line="240" w:lineRule="auto"/>
              <w:rPr>
                <w:rFonts w:eastAsia="Malgun Gothic"/>
                <w:sz w:val="18"/>
                <w:szCs w:val="18"/>
              </w:rPr>
            </w:pPr>
            <w:r w:rsidRPr="00E04670">
              <w:rPr>
                <w:sz w:val="18"/>
                <w:lang w:eastAsia="en-GB"/>
              </w:rPr>
              <w:t>A TDCP report can be configured with N periodic TRS resources (e.g., N=2 with one TRS resource per TRP)</w:t>
            </w:r>
          </w:p>
          <w:p w14:paraId="667B6CAE" w14:textId="77777777" w:rsidR="00027A19" w:rsidRPr="00E04670" w:rsidRDefault="00027A19" w:rsidP="00027A19">
            <w:pPr>
              <w:pStyle w:val="ListParagraph"/>
              <w:numPr>
                <w:ilvl w:val="1"/>
                <w:numId w:val="26"/>
              </w:numPr>
              <w:snapToGrid w:val="0"/>
              <w:spacing w:after="0" w:line="240" w:lineRule="auto"/>
              <w:rPr>
                <w:rFonts w:eastAsia="Malgun Gothic"/>
                <w:sz w:val="18"/>
                <w:szCs w:val="18"/>
              </w:rPr>
            </w:pPr>
            <w:r w:rsidRPr="00E04670">
              <w:rPr>
                <w:rFonts w:eastAsia="Times New Roman"/>
                <w:sz w:val="18"/>
              </w:rPr>
              <w:t>Parameter M is RRC configured with candidate values TBD, e.g. M=1,2,3,…</w:t>
            </w:r>
          </w:p>
          <w:p w14:paraId="280534E4" w14:textId="77777777" w:rsidR="00027A19" w:rsidRPr="00E04670" w:rsidRDefault="00027A19" w:rsidP="00027A19">
            <w:pPr>
              <w:pStyle w:val="ListParagraph"/>
              <w:numPr>
                <w:ilvl w:val="1"/>
                <w:numId w:val="26"/>
              </w:numPr>
              <w:snapToGrid w:val="0"/>
              <w:spacing w:after="0" w:line="240" w:lineRule="auto"/>
              <w:rPr>
                <w:rFonts w:eastAsia="Malgun Gothic"/>
                <w:sz w:val="18"/>
                <w:szCs w:val="18"/>
              </w:rPr>
            </w:pPr>
            <w:r w:rsidRPr="00E04670">
              <w:rPr>
                <w:rFonts w:eastAsia="Times New Roman"/>
                <w:sz w:val="18"/>
              </w:rPr>
              <w:t>Wideband Doppler spectrum is calculated from the wideband time correlation function, given, as an example, by</w:t>
            </w:r>
            <w:r>
              <w:rPr>
                <w:rFonts w:eastAsia="Times New Roman"/>
                <w:sz w:val="18"/>
              </w:rPr>
              <w:t xml:space="preserve">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E04670">
              <w:rPr>
                <w:color w:val="000000"/>
                <w:sz w:val="18"/>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E04670">
              <w:rPr>
                <w:color w:val="000000"/>
                <w:sz w:val="18"/>
              </w:rPr>
              <w:t xml:space="preserve"> </w:t>
            </w:r>
            <w:r w:rsidRPr="00E04670">
              <w:rPr>
                <w:sz w:val="18"/>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E04670">
              <w:rPr>
                <w:sz w:val="18"/>
                <w:lang w:eastAsia="en-GB"/>
              </w:rPr>
              <w:t xml:space="preserve"> is the channel for subcarrier n.</w:t>
            </w:r>
          </w:p>
          <w:p w14:paraId="6ACAD4F5" w14:textId="77777777" w:rsidR="00027A19" w:rsidRPr="00132584" w:rsidRDefault="00027A19" w:rsidP="00027A19">
            <w:pPr>
              <w:pStyle w:val="ListParagraph"/>
              <w:numPr>
                <w:ilvl w:val="0"/>
                <w:numId w:val="26"/>
              </w:numPr>
              <w:snapToGrid w:val="0"/>
              <w:spacing w:after="0" w:line="240" w:lineRule="auto"/>
              <w:rPr>
                <w:rFonts w:eastAsia="Malgun Gothic"/>
                <w:sz w:val="18"/>
                <w:szCs w:val="18"/>
              </w:rPr>
            </w:pPr>
            <w:r w:rsidRPr="00132584">
              <w:rPr>
                <w:rFonts w:eastAsia="Malgun Gothic"/>
                <w:sz w:val="18"/>
                <w:szCs w:val="18"/>
              </w:rPr>
              <w:t>AltB (TD correlation p</w:t>
            </w:r>
            <w:r>
              <w:rPr>
                <w:rFonts w:eastAsia="Malgun Gothic"/>
                <w:sz w:val="18"/>
                <w:szCs w:val="18"/>
              </w:rPr>
              <w:t>rofile) as described in R1-2210</w:t>
            </w:r>
            <w:r w:rsidRPr="00132584">
              <w:rPr>
                <w:rFonts w:eastAsia="Malgun Gothic"/>
                <w:sz w:val="18"/>
                <w:szCs w:val="18"/>
              </w:rPr>
              <w:t>5</w:t>
            </w:r>
            <w:r>
              <w:rPr>
                <w:rFonts w:eastAsia="Malgun Gothic"/>
                <w:sz w:val="18"/>
                <w:szCs w:val="18"/>
              </w:rPr>
              <w:t>2</w:t>
            </w:r>
            <w:r w:rsidRPr="00132584">
              <w:rPr>
                <w:rFonts w:eastAsia="Malgun Gothic"/>
                <w:sz w:val="18"/>
                <w:szCs w:val="18"/>
              </w:rPr>
              <w:t>3</w:t>
            </w:r>
          </w:p>
          <w:p w14:paraId="0258BBCF" w14:textId="77777777" w:rsidR="00027A19" w:rsidRDefault="00027A19" w:rsidP="00027A19">
            <w:pPr>
              <w:snapToGrid w:val="0"/>
              <w:rPr>
                <w:rFonts w:eastAsia="Malgun Gothic"/>
                <w:sz w:val="18"/>
                <w:szCs w:val="18"/>
                <w:lang w:val="en-GB"/>
              </w:rPr>
            </w:pPr>
            <w:r>
              <w:rPr>
                <w:rFonts w:eastAsia="Malgun Gothic"/>
                <w:sz w:val="18"/>
                <w:szCs w:val="18"/>
                <w:lang w:val="en-GB"/>
              </w:rPr>
              <w:t>Down-selection is to done based on, at least, the (</w:t>
            </w:r>
            <w:r w:rsidRPr="00554B3B">
              <w:rPr>
                <w:rFonts w:eastAsia="Malgun Gothic"/>
                <w:sz w:val="18"/>
                <w:szCs w:val="18"/>
                <w:lang w:val="en-GB"/>
              </w:rPr>
              <w:t>single-</w:t>
            </w:r>
            <w:r>
              <w:rPr>
                <w:rFonts w:eastAsia="Malgun Gothic"/>
                <w:sz w:val="18"/>
                <w:szCs w:val="18"/>
                <w:lang w:val="en-GB"/>
              </w:rPr>
              <w:t>)</w:t>
            </w:r>
            <w:r w:rsidRPr="00554B3B">
              <w:rPr>
                <w:rFonts w:eastAsia="Malgun Gothic"/>
                <w:sz w:val="18"/>
                <w:szCs w:val="18"/>
                <w:lang w:val="en-GB"/>
              </w:rPr>
              <w:t>user throughput (LLS) performance comparison among the alternatives assuming</w:t>
            </w:r>
            <w:r>
              <w:rPr>
                <w:rFonts w:eastAsia="Malgun Gothic"/>
                <w:sz w:val="18"/>
                <w:szCs w:val="18"/>
                <w:lang w:val="en-GB"/>
              </w:rPr>
              <w:t>:</w:t>
            </w:r>
          </w:p>
          <w:p w14:paraId="2129B0F8" w14:textId="6D5283A6" w:rsidR="00027A19" w:rsidRPr="00554B3B" w:rsidRDefault="00027A19" w:rsidP="00027A19">
            <w:pPr>
              <w:pStyle w:val="ListParagraph"/>
              <w:numPr>
                <w:ilvl w:val="0"/>
                <w:numId w:val="78"/>
              </w:numPr>
              <w:snapToGrid w:val="0"/>
              <w:spacing w:after="0" w:line="240" w:lineRule="auto"/>
              <w:rPr>
                <w:rFonts w:eastAsia="Malgun Gothic"/>
                <w:sz w:val="18"/>
                <w:szCs w:val="18"/>
                <w:lang w:val="en-GB"/>
              </w:rPr>
            </w:pPr>
            <w:r>
              <w:rPr>
                <w:rFonts w:eastAsia="Malgun Gothic"/>
                <w:sz w:val="18"/>
                <w:szCs w:val="18"/>
                <w:lang w:val="en-GB"/>
              </w:rPr>
              <w:t>Special cases of two</w:t>
            </w:r>
            <w:r w:rsidRPr="00554B3B">
              <w:rPr>
                <w:rFonts w:eastAsia="Malgun Gothic"/>
                <w:sz w:val="18"/>
                <w:szCs w:val="18"/>
                <w:lang w:val="en-GB"/>
              </w:rPr>
              <w:t xml:space="preserve"> agreed use case: aiding gNB to determine </w:t>
            </w:r>
            <w:r>
              <w:rPr>
                <w:rFonts w:ascii="Times" w:eastAsia="Times New Roman" w:hAnsi="Times" w:cs="Times"/>
                <w:sz w:val="18"/>
                <w:szCs w:val="18"/>
                <w:lang w:val="en-GB"/>
              </w:rPr>
              <w:t xml:space="preserve">switching between Type-I and Rel-16 eType-II codebooks) </w:t>
            </w:r>
            <w:r w:rsidRPr="00554B3B">
              <w:rPr>
                <w:rFonts w:ascii="Times" w:eastAsia="Times New Roman" w:hAnsi="Times" w:cs="Times"/>
                <w:sz w:val="18"/>
                <w:szCs w:val="18"/>
                <w:lang w:val="en-GB"/>
              </w:rPr>
              <w:t xml:space="preserve">or </w:t>
            </w:r>
            <w:r>
              <w:rPr>
                <w:rFonts w:ascii="Times" w:eastAsia="Times New Roman" w:hAnsi="Times" w:cs="Times"/>
                <w:sz w:val="18"/>
                <w:szCs w:val="18"/>
                <w:lang w:val="en-GB"/>
              </w:rPr>
              <w:t xml:space="preserve">to determining SRS periodicity in the UL-SRS </w:t>
            </w:r>
            <w:r w:rsidRPr="00554B3B">
              <w:rPr>
                <w:rFonts w:ascii="Times" w:eastAsia="Times New Roman" w:hAnsi="Times" w:cs="Times"/>
                <w:sz w:val="18"/>
                <w:szCs w:val="18"/>
                <w:lang w:val="en-GB"/>
              </w:rPr>
              <w:t>reciprocity</w:t>
            </w:r>
            <w:r>
              <w:rPr>
                <w:rFonts w:ascii="Times" w:eastAsia="Times New Roman" w:hAnsi="Times" w:cs="Times"/>
                <w:sz w:val="18"/>
                <w:szCs w:val="18"/>
                <w:lang w:val="en-GB"/>
              </w:rPr>
              <w:t>-</w:t>
            </w:r>
            <w:r w:rsidRPr="00554B3B">
              <w:rPr>
                <w:rFonts w:ascii="Times" w:eastAsia="Times New Roman" w:hAnsi="Times" w:cs="Times"/>
                <w:sz w:val="18"/>
                <w:szCs w:val="18"/>
                <w:lang w:val="en-GB"/>
              </w:rPr>
              <w:t>based precoding scheme</w:t>
            </w:r>
          </w:p>
          <w:p w14:paraId="032D7563" w14:textId="1B2FC468" w:rsidR="00027A19" w:rsidRPr="005F6D7A" w:rsidRDefault="00027A19" w:rsidP="00027A19">
            <w:pPr>
              <w:pStyle w:val="ListParagraph"/>
              <w:numPr>
                <w:ilvl w:val="1"/>
                <w:numId w:val="78"/>
              </w:numPr>
              <w:snapToGrid w:val="0"/>
              <w:spacing w:after="0" w:line="240" w:lineRule="auto"/>
              <w:rPr>
                <w:rFonts w:eastAsia="Malgun Gothic"/>
                <w:sz w:val="18"/>
                <w:szCs w:val="18"/>
                <w:lang w:val="en-GB"/>
              </w:rPr>
            </w:pPr>
            <w:r>
              <w:rPr>
                <w:rFonts w:eastAsia="Malgun Gothic"/>
                <w:sz w:val="18"/>
                <w:szCs w:val="18"/>
                <w:lang w:val="en-GB"/>
              </w:rPr>
              <w:t xml:space="preserve">For </w:t>
            </w:r>
            <w:r w:rsidRPr="00554B3B">
              <w:rPr>
                <w:rFonts w:eastAsia="Malgun Gothic"/>
                <w:sz w:val="18"/>
                <w:szCs w:val="18"/>
                <w:lang w:val="en-GB"/>
              </w:rPr>
              <w:t xml:space="preserve">determine </w:t>
            </w:r>
            <w:r>
              <w:rPr>
                <w:rFonts w:ascii="Times" w:eastAsia="Times New Roman" w:hAnsi="Times" w:cs="Times"/>
                <w:sz w:val="18"/>
                <w:szCs w:val="18"/>
                <w:lang w:val="en-GB"/>
              </w:rPr>
              <w:t xml:space="preserve">switching between Type-I and Rel-16 eType-II codebooks), companies are encouraged to clarify how to </w:t>
            </w:r>
            <w:r>
              <w:rPr>
                <w:sz w:val="18"/>
                <w:szCs w:val="18"/>
              </w:rPr>
              <w:t>calculate the metric for the determination and how to set an appropriate the threshold.</w:t>
            </w:r>
          </w:p>
          <w:p w14:paraId="128E940A" w14:textId="35888CEF" w:rsidR="00027A19" w:rsidRPr="00B32223" w:rsidRDefault="00027A19" w:rsidP="00027A19">
            <w:pPr>
              <w:pStyle w:val="ListParagraph"/>
              <w:numPr>
                <w:ilvl w:val="1"/>
                <w:numId w:val="78"/>
              </w:numPr>
              <w:snapToGrid w:val="0"/>
              <w:spacing w:after="0" w:line="240" w:lineRule="auto"/>
              <w:rPr>
                <w:rFonts w:eastAsia="Malgun Gothic"/>
                <w:sz w:val="18"/>
                <w:szCs w:val="18"/>
                <w:lang w:val="en-GB"/>
              </w:rPr>
            </w:pPr>
            <w:r>
              <w:rPr>
                <w:rFonts w:eastAsia="Malgun Gothic"/>
                <w:sz w:val="18"/>
                <w:szCs w:val="18"/>
                <w:lang w:val="en-GB"/>
              </w:rPr>
              <w:t xml:space="preserve">For </w:t>
            </w:r>
            <w:r>
              <w:rPr>
                <w:rFonts w:ascii="Times" w:eastAsia="Times New Roman" w:hAnsi="Times" w:cs="Times"/>
                <w:sz w:val="18"/>
                <w:szCs w:val="18"/>
                <w:lang w:val="en-GB"/>
              </w:rPr>
              <w:t xml:space="preserve">UL-SRS </w:t>
            </w:r>
            <w:r w:rsidRPr="00554B3B">
              <w:rPr>
                <w:rFonts w:ascii="Times" w:eastAsia="Times New Roman" w:hAnsi="Times" w:cs="Times"/>
                <w:sz w:val="18"/>
                <w:szCs w:val="18"/>
                <w:lang w:val="en-GB"/>
              </w:rPr>
              <w:t>reciprocity</w:t>
            </w:r>
            <w:r>
              <w:rPr>
                <w:rFonts w:ascii="Times" w:eastAsia="Times New Roman" w:hAnsi="Times" w:cs="Times"/>
                <w:sz w:val="18"/>
                <w:szCs w:val="18"/>
                <w:lang w:val="en-GB"/>
              </w:rPr>
              <w:t>-</w:t>
            </w:r>
            <w:r w:rsidRPr="00554B3B">
              <w:rPr>
                <w:rFonts w:ascii="Times" w:eastAsia="Times New Roman" w:hAnsi="Times" w:cs="Times"/>
                <w:sz w:val="18"/>
                <w:szCs w:val="18"/>
                <w:lang w:val="en-GB"/>
              </w:rPr>
              <w:t>based precoding scheme</w:t>
            </w:r>
            <w:r>
              <w:rPr>
                <w:rFonts w:ascii="Times" w:eastAsia="Times New Roman" w:hAnsi="Times" w:cs="Times"/>
                <w:sz w:val="18"/>
                <w:szCs w:val="18"/>
                <w:lang w:val="en-GB"/>
              </w:rPr>
              <w:t xml:space="preserve">, companies are encouraged to </w:t>
            </w:r>
            <w:r w:rsidRPr="005F6D7A">
              <w:rPr>
                <w:rFonts w:ascii="Times" w:eastAsia="Times New Roman" w:hAnsi="Times" w:cs="Times"/>
                <w:sz w:val="18"/>
                <w:szCs w:val="18"/>
                <w:lang w:val="en-GB"/>
              </w:rPr>
              <w:t>clarify how to set the SRS periodicity based on the reported metrics, and the results should be: SRS overhead vs throughput</w:t>
            </w:r>
          </w:p>
          <w:p w14:paraId="5776D97C" w14:textId="399E263B" w:rsidR="00027A19" w:rsidRPr="00554B3B" w:rsidRDefault="00027A19" w:rsidP="00027A19">
            <w:pPr>
              <w:pStyle w:val="ListParagraph"/>
              <w:numPr>
                <w:ilvl w:val="1"/>
                <w:numId w:val="78"/>
              </w:numPr>
              <w:snapToGrid w:val="0"/>
              <w:spacing w:after="0" w:line="240" w:lineRule="auto"/>
              <w:rPr>
                <w:rFonts w:eastAsia="Malgun Gothic"/>
                <w:sz w:val="18"/>
                <w:szCs w:val="18"/>
                <w:lang w:val="en-GB"/>
              </w:rPr>
            </w:pPr>
            <w:r>
              <w:rPr>
                <w:rFonts w:ascii="Times" w:eastAsia="Times New Roman" w:hAnsi="Times" w:cs="Times"/>
                <w:sz w:val="18"/>
                <w:szCs w:val="18"/>
                <w:lang w:val="en-GB"/>
              </w:rPr>
              <w:t xml:space="preserve">Other scenarios of the agreed use cases can optionally be simulated </w:t>
            </w:r>
          </w:p>
          <w:p w14:paraId="05824E28" w14:textId="728EAB1A" w:rsidR="00027A19" w:rsidRPr="00554B3B" w:rsidRDefault="00027A19" w:rsidP="00027A19">
            <w:pPr>
              <w:pStyle w:val="ListParagraph"/>
              <w:numPr>
                <w:ilvl w:val="0"/>
                <w:numId w:val="78"/>
              </w:numPr>
              <w:snapToGrid w:val="0"/>
              <w:spacing w:after="0" w:line="240" w:lineRule="auto"/>
              <w:rPr>
                <w:rFonts w:eastAsia="Malgun Gothic"/>
                <w:sz w:val="18"/>
                <w:szCs w:val="18"/>
                <w:lang w:val="en-GB"/>
              </w:rPr>
            </w:pPr>
            <w:r>
              <w:rPr>
                <w:rFonts w:eastAsia="Malgun Gothic"/>
                <w:sz w:val="18"/>
                <w:szCs w:val="18"/>
                <w:lang w:val="en-GB"/>
              </w:rPr>
              <w:t>Based on the agreed EVM for both sTRP and mTRP</w:t>
            </w:r>
          </w:p>
          <w:p w14:paraId="04636BFA" w14:textId="2A01DD02" w:rsidR="00027A19" w:rsidRDefault="00283283" w:rsidP="00027A19">
            <w:pPr>
              <w:pStyle w:val="paragraph"/>
              <w:spacing w:before="0" w:after="0"/>
              <w:textAlignment w:val="baseline"/>
              <w:rPr>
                <w:rStyle w:val="normaltextrun"/>
                <w:sz w:val="18"/>
                <w:szCs w:val="18"/>
              </w:rPr>
            </w:pPr>
            <w:r>
              <w:rPr>
                <w:rStyle w:val="normaltextrun"/>
                <w:sz w:val="18"/>
                <w:szCs w:val="18"/>
              </w:rPr>
              <w:t>[Mod: Thanks. Done (with some minor rewording)</w:t>
            </w:r>
          </w:p>
        </w:tc>
      </w:tr>
      <w:tr w:rsidR="00C91E45" w:rsidRPr="00984EA5" w14:paraId="3EEC9A2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C1C7E6" w14:textId="46849EEF" w:rsidR="00C91E45" w:rsidRDefault="00C91E45" w:rsidP="00027A19">
            <w:pPr>
              <w:widowControl w:val="0"/>
              <w:snapToGrid w:val="0"/>
              <w:rPr>
                <w:rStyle w:val="normaltextrun"/>
                <w:sz w:val="18"/>
                <w:szCs w:val="18"/>
              </w:rPr>
            </w:pPr>
            <w:r>
              <w:rPr>
                <w:rStyle w:val="normaltextrun"/>
                <w:sz w:val="18"/>
                <w:szCs w:val="18"/>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A31111" w14:textId="77777777" w:rsidR="00C91E45" w:rsidRDefault="00C91E45" w:rsidP="00027A19">
            <w:pPr>
              <w:pStyle w:val="paragraph"/>
              <w:spacing w:before="0" w:after="0"/>
              <w:textAlignment w:val="baseline"/>
              <w:rPr>
                <w:rStyle w:val="normaltextrun"/>
                <w:b/>
                <w:color w:val="3333FF"/>
                <w:sz w:val="18"/>
                <w:szCs w:val="18"/>
              </w:rPr>
            </w:pPr>
            <w:r w:rsidRPr="00283283">
              <w:rPr>
                <w:rStyle w:val="normaltextrun"/>
                <w:b/>
                <w:color w:val="3333FF"/>
                <w:sz w:val="18"/>
                <w:szCs w:val="18"/>
              </w:rPr>
              <w:t>Revised 3.A based on comments from ZTE (taking into account previous comments)</w:t>
            </w:r>
          </w:p>
          <w:p w14:paraId="20ACC5A8" w14:textId="77777777" w:rsidR="00283283" w:rsidRPr="00283283" w:rsidRDefault="00283283" w:rsidP="00027A19">
            <w:pPr>
              <w:pStyle w:val="paragraph"/>
              <w:spacing w:before="0" w:after="0"/>
              <w:textAlignment w:val="baseline"/>
              <w:rPr>
                <w:rStyle w:val="normaltextrun"/>
                <w:b/>
                <w:color w:val="3333FF"/>
                <w:sz w:val="18"/>
                <w:szCs w:val="18"/>
              </w:rPr>
            </w:pPr>
          </w:p>
          <w:p w14:paraId="451D0E78" w14:textId="77777777" w:rsidR="00283283" w:rsidRPr="00283283" w:rsidRDefault="00283283" w:rsidP="00283283">
            <w:pPr>
              <w:snapToGrid w:val="0"/>
              <w:rPr>
                <w:rFonts w:eastAsia="Malgun Gothic"/>
                <w:color w:val="3333FF"/>
                <w:sz w:val="20"/>
              </w:rPr>
            </w:pPr>
            <w:r w:rsidRPr="00283283">
              <w:rPr>
                <w:rFonts w:eastAsia="Malgun Gothic"/>
                <w:b/>
                <w:color w:val="3333FF"/>
                <w:sz w:val="20"/>
                <w:u w:val="single"/>
              </w:rPr>
              <w:t>FL observation</w:t>
            </w:r>
            <w:r w:rsidRPr="00283283">
              <w:rPr>
                <w:rFonts w:eastAsia="Malgun Gothic"/>
                <w:color w:val="3333FF"/>
                <w:sz w:val="20"/>
              </w:rPr>
              <w:t>:</w:t>
            </w:r>
          </w:p>
          <w:p w14:paraId="06C0E1D9" w14:textId="77777777" w:rsidR="00283283" w:rsidRPr="00283283" w:rsidRDefault="00283283" w:rsidP="00283283">
            <w:pPr>
              <w:pStyle w:val="ListParagraph"/>
              <w:numPr>
                <w:ilvl w:val="0"/>
                <w:numId w:val="81"/>
              </w:numPr>
              <w:snapToGrid w:val="0"/>
              <w:spacing w:after="0" w:line="240" w:lineRule="auto"/>
              <w:rPr>
                <w:rFonts w:eastAsia="Malgun Gothic"/>
                <w:color w:val="3333FF"/>
                <w:sz w:val="20"/>
              </w:rPr>
            </w:pPr>
            <w:r w:rsidRPr="00283283">
              <w:rPr>
                <w:rFonts w:eastAsia="Malgun Gothic"/>
                <w:color w:val="3333FF"/>
                <w:sz w:val="20"/>
              </w:rPr>
              <w:t>The latest SCS-to-metric results from Ericsson and Google suggest that AltB (TD correlation) corresponds well with shorter-term channel realization while AltA.1 (Doppler spread) with long-term channel properties.</w:t>
            </w:r>
          </w:p>
          <w:p w14:paraId="30A4E38D" w14:textId="77777777" w:rsidR="00283283" w:rsidRPr="00283283" w:rsidRDefault="00283283" w:rsidP="00283283">
            <w:pPr>
              <w:pStyle w:val="ListParagraph"/>
              <w:numPr>
                <w:ilvl w:val="0"/>
                <w:numId w:val="81"/>
              </w:numPr>
              <w:snapToGrid w:val="0"/>
              <w:spacing w:after="0" w:line="240" w:lineRule="auto"/>
              <w:rPr>
                <w:rFonts w:eastAsia="Malgun Gothic"/>
                <w:color w:val="3333FF"/>
                <w:sz w:val="20"/>
              </w:rPr>
            </w:pPr>
            <w:r w:rsidRPr="00283283">
              <w:rPr>
                <w:rFonts w:eastAsia="Malgun Gothic"/>
                <w:color w:val="3333FF"/>
                <w:sz w:val="20"/>
              </w:rPr>
              <w:lastRenderedPageBreak/>
              <w:t xml:space="preserve">For the use cases of interest (precoder and/or configuration switching, implementation of gNB-side prediction), it is unclear whether shorter-term correspondence nets to performance gain over long-term correspondence. </w:t>
            </w:r>
          </w:p>
          <w:p w14:paraId="40BA6806" w14:textId="77777777" w:rsidR="00283283" w:rsidRPr="00283283" w:rsidRDefault="00283283" w:rsidP="00283283">
            <w:pPr>
              <w:pStyle w:val="ListParagraph"/>
              <w:numPr>
                <w:ilvl w:val="0"/>
                <w:numId w:val="81"/>
              </w:numPr>
              <w:snapToGrid w:val="0"/>
              <w:spacing w:after="0" w:line="240" w:lineRule="auto"/>
              <w:rPr>
                <w:rFonts w:eastAsia="Malgun Gothic"/>
                <w:color w:val="3333FF"/>
                <w:sz w:val="20"/>
              </w:rPr>
            </w:pPr>
            <w:r w:rsidRPr="00283283">
              <w:rPr>
                <w:rFonts w:eastAsia="Malgun Gothic"/>
                <w:color w:val="3333FF"/>
                <w:sz w:val="20"/>
              </w:rPr>
              <w:t>Therefore, a more conclusive KPI is needed to facilitate more objective comparison. Single-user throughput (LLS) seems to be a good KPI. Although SLS would be more convincing, it may require too much effort.</w:t>
            </w:r>
          </w:p>
          <w:p w14:paraId="4A3572D0" w14:textId="77777777" w:rsidR="00283283" w:rsidRPr="00283283" w:rsidRDefault="00283283" w:rsidP="00283283">
            <w:pPr>
              <w:pStyle w:val="ListParagraph"/>
              <w:numPr>
                <w:ilvl w:val="0"/>
                <w:numId w:val="81"/>
              </w:numPr>
              <w:snapToGrid w:val="0"/>
              <w:spacing w:after="0" w:line="240" w:lineRule="auto"/>
              <w:rPr>
                <w:rFonts w:eastAsia="Malgun Gothic"/>
                <w:color w:val="3333FF"/>
                <w:sz w:val="20"/>
              </w:rPr>
            </w:pPr>
            <w:r w:rsidRPr="00283283">
              <w:rPr>
                <w:rFonts w:eastAsia="Malgun Gothic"/>
                <w:color w:val="3333FF"/>
                <w:sz w:val="20"/>
              </w:rPr>
              <w:t xml:space="preserve">The agreed 3 use cases are all relevant. But to minimize simulation burden for each company, at least one very specific scenario of a use case can be used as the minimum. As usual, companies are encouraged to simulate as many scenarios as possible and all pertinent simulation results will be accounted for decision making. </w:t>
            </w:r>
          </w:p>
          <w:p w14:paraId="711E9FFD" w14:textId="4DD287B3" w:rsidR="00283283" w:rsidRPr="00283283" w:rsidRDefault="00283283" w:rsidP="00027A19">
            <w:pPr>
              <w:pStyle w:val="paragraph"/>
              <w:spacing w:before="0" w:after="0"/>
              <w:textAlignment w:val="baseline"/>
              <w:rPr>
                <w:rStyle w:val="normaltextrun"/>
                <w:b/>
                <w:sz w:val="18"/>
                <w:szCs w:val="18"/>
              </w:rPr>
            </w:pPr>
          </w:p>
        </w:tc>
      </w:tr>
      <w:tr w:rsidR="00C61EAE" w:rsidRPr="00984EA5" w14:paraId="1016104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E8D078" w14:textId="3DC3BC33" w:rsidR="00C61EAE" w:rsidRPr="00C61EAE" w:rsidRDefault="00C61EAE" w:rsidP="00027A19">
            <w:pPr>
              <w:widowControl w:val="0"/>
              <w:snapToGrid w:val="0"/>
              <w:rPr>
                <w:rStyle w:val="normaltextrun"/>
                <w:rFonts w:eastAsia="Malgun Gothic"/>
                <w:sz w:val="18"/>
                <w:szCs w:val="18"/>
              </w:rPr>
            </w:pPr>
            <w:r>
              <w:rPr>
                <w:rStyle w:val="normaltextrun"/>
                <w:rFonts w:eastAsia="Malgun Gothic" w:hint="eastAsia"/>
                <w:sz w:val="18"/>
                <w:szCs w:val="18"/>
              </w:rPr>
              <w:lastRenderedPageBreak/>
              <w:t>H</w:t>
            </w:r>
            <w:r>
              <w:rPr>
                <w:rStyle w:val="normaltextrun"/>
                <w:rFonts w:eastAsia="Malgun Gothic"/>
                <w:sz w:val="18"/>
                <w:szCs w:val="18"/>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43A216" w14:textId="02867476" w:rsidR="00C61EAE" w:rsidRDefault="00EE51C0" w:rsidP="00027A19">
            <w:pPr>
              <w:pStyle w:val="paragraph"/>
              <w:spacing w:before="0" w:after="0"/>
              <w:textAlignment w:val="baseline"/>
              <w:rPr>
                <w:rStyle w:val="normaltextrun"/>
                <w:sz w:val="18"/>
                <w:szCs w:val="18"/>
              </w:rPr>
            </w:pPr>
            <w:r w:rsidRPr="00EE51C0">
              <w:rPr>
                <w:rStyle w:val="normaltextrun"/>
                <w:rFonts w:hint="eastAsia"/>
                <w:sz w:val="18"/>
                <w:szCs w:val="18"/>
              </w:rPr>
              <w:t>O</w:t>
            </w:r>
            <w:r w:rsidRPr="00EE51C0">
              <w:rPr>
                <w:rStyle w:val="normaltextrun"/>
                <w:sz w:val="18"/>
                <w:szCs w:val="18"/>
              </w:rPr>
              <w:t xml:space="preserve">n the use cases to be considered for TDCP, </w:t>
            </w:r>
            <w:r>
              <w:rPr>
                <w:rStyle w:val="normaltextrun"/>
                <w:sz w:val="18"/>
                <w:szCs w:val="18"/>
              </w:rPr>
              <w:t>we have had the following agreements</w:t>
            </w:r>
            <w:r w:rsidR="007968EC">
              <w:rPr>
                <w:rStyle w:val="normaltextrun"/>
                <w:sz w:val="18"/>
                <w:szCs w:val="18"/>
              </w:rPr>
              <w:t xml:space="preserve"> that aiding gNB implementation in CSI prediction for TDD is also one of the two cases. </w:t>
            </w:r>
          </w:p>
          <w:p w14:paraId="4C88143D" w14:textId="77777777" w:rsidR="00EE51C0" w:rsidRDefault="00EE51C0" w:rsidP="00027A19">
            <w:pPr>
              <w:pStyle w:val="paragraph"/>
              <w:spacing w:before="0" w:after="0"/>
              <w:textAlignment w:val="baseline"/>
              <w:rPr>
                <w:rStyle w:val="normaltextrun"/>
                <w:sz w:val="18"/>
                <w:szCs w:val="18"/>
              </w:rPr>
            </w:pPr>
          </w:p>
          <w:p w14:paraId="36A17ACB" w14:textId="77777777" w:rsidR="00EE51C0" w:rsidRPr="00EE51C0" w:rsidRDefault="00EE51C0" w:rsidP="00EE51C0">
            <w:pPr>
              <w:ind w:leftChars="200" w:left="480"/>
              <w:rPr>
                <w:rFonts w:eastAsia="Malgun Gothic"/>
                <w:sz w:val="18"/>
                <w:highlight w:val="green"/>
              </w:rPr>
            </w:pPr>
            <w:r w:rsidRPr="00EE51C0">
              <w:rPr>
                <w:sz w:val="18"/>
                <w:highlight w:val="green"/>
              </w:rPr>
              <w:t>Agreement</w:t>
            </w:r>
          </w:p>
          <w:p w14:paraId="6BF07CC2" w14:textId="77777777" w:rsidR="00EE51C0" w:rsidRPr="00EE51C0" w:rsidRDefault="00EE51C0" w:rsidP="00EE51C0">
            <w:pPr>
              <w:ind w:leftChars="200" w:left="480"/>
              <w:rPr>
                <w:sz w:val="18"/>
              </w:rPr>
            </w:pPr>
            <w:r w:rsidRPr="00EE51C0">
              <w:rPr>
                <w:sz w:val="18"/>
              </w:rPr>
              <w:t>The work scope of TRS-based TDCP reporting focuses on the following use cases for evaluation purposes:</w:t>
            </w:r>
          </w:p>
          <w:p w14:paraId="03EF1577" w14:textId="77777777" w:rsidR="00EE51C0" w:rsidRPr="00EE51C0" w:rsidRDefault="00EE51C0" w:rsidP="00EE51C0">
            <w:pPr>
              <w:pStyle w:val="ListParagraph"/>
              <w:numPr>
                <w:ilvl w:val="0"/>
                <w:numId w:val="82"/>
              </w:numPr>
              <w:suppressAutoHyphens w:val="0"/>
              <w:overflowPunct w:val="0"/>
              <w:autoSpaceDE w:val="0"/>
              <w:autoSpaceDN w:val="0"/>
              <w:adjustRightInd w:val="0"/>
              <w:spacing w:after="180" w:line="240" w:lineRule="auto"/>
              <w:ind w:leftChars="350" w:left="1200"/>
              <w:contextualSpacing/>
              <w:textAlignment w:val="baseline"/>
              <w:rPr>
                <w:rFonts w:eastAsia="Times New Roman"/>
                <w:sz w:val="18"/>
              </w:rPr>
            </w:pPr>
            <w:r w:rsidRPr="00EE51C0">
              <w:rPr>
                <w:rFonts w:eastAsia="Times New Roman"/>
                <w:sz w:val="18"/>
              </w:rPr>
              <w:t>Targeting medium and high UE speed, e.g. 10-120km/h as well as HST speed</w:t>
            </w:r>
          </w:p>
          <w:p w14:paraId="06173ACB" w14:textId="77777777" w:rsidR="00EE51C0" w:rsidRPr="00EE51C0" w:rsidRDefault="00EE51C0" w:rsidP="00EE51C0">
            <w:pPr>
              <w:pStyle w:val="ListParagraph"/>
              <w:numPr>
                <w:ilvl w:val="0"/>
                <w:numId w:val="82"/>
              </w:numPr>
              <w:suppressAutoHyphens w:val="0"/>
              <w:overflowPunct w:val="0"/>
              <w:autoSpaceDE w:val="0"/>
              <w:autoSpaceDN w:val="0"/>
              <w:adjustRightInd w:val="0"/>
              <w:spacing w:after="180" w:line="240" w:lineRule="auto"/>
              <w:ind w:leftChars="350" w:left="1200"/>
              <w:contextualSpacing/>
              <w:textAlignment w:val="baseline"/>
              <w:rPr>
                <w:rFonts w:eastAsia="Times New Roman"/>
                <w:sz w:val="18"/>
              </w:rPr>
            </w:pPr>
            <w:r w:rsidRPr="00EE51C0">
              <w:rPr>
                <w:rFonts w:eastAsia="Times New Roman"/>
                <w:sz w:val="18"/>
              </w:rPr>
              <w:t xml:space="preserve">Aiding gNB to determine </w:t>
            </w:r>
          </w:p>
          <w:p w14:paraId="443738F1" w14:textId="77777777" w:rsidR="00EE51C0" w:rsidRPr="00EE51C0" w:rsidRDefault="00EE51C0" w:rsidP="00EE51C0">
            <w:pPr>
              <w:pStyle w:val="ListParagraph"/>
              <w:numPr>
                <w:ilvl w:val="1"/>
                <w:numId w:val="82"/>
              </w:numPr>
              <w:suppressAutoHyphens w:val="0"/>
              <w:overflowPunct w:val="0"/>
              <w:autoSpaceDE w:val="0"/>
              <w:autoSpaceDN w:val="0"/>
              <w:adjustRightInd w:val="0"/>
              <w:spacing w:after="180" w:line="240" w:lineRule="auto"/>
              <w:ind w:leftChars="650" w:left="1920"/>
              <w:contextualSpacing/>
              <w:textAlignment w:val="baseline"/>
              <w:rPr>
                <w:rFonts w:eastAsia="Times New Roman"/>
                <w:sz w:val="18"/>
              </w:rPr>
            </w:pPr>
            <w:r w:rsidRPr="00EE51C0">
              <w:rPr>
                <w:rFonts w:eastAsia="Times New Roman"/>
                <w:sz w:val="18"/>
              </w:rPr>
              <w:t xml:space="preserve">CSI reporting configuration and CSI-RS resource configuration parameters, </w:t>
            </w:r>
          </w:p>
          <w:p w14:paraId="15903C10" w14:textId="77777777" w:rsidR="00EE51C0" w:rsidRPr="00EE51C0" w:rsidRDefault="00EE51C0" w:rsidP="00EE51C0">
            <w:pPr>
              <w:pStyle w:val="ListParagraph"/>
              <w:numPr>
                <w:ilvl w:val="1"/>
                <w:numId w:val="82"/>
              </w:numPr>
              <w:suppressAutoHyphens w:val="0"/>
              <w:overflowPunct w:val="0"/>
              <w:autoSpaceDE w:val="0"/>
              <w:autoSpaceDN w:val="0"/>
              <w:adjustRightInd w:val="0"/>
              <w:spacing w:after="180" w:line="240" w:lineRule="auto"/>
              <w:ind w:leftChars="650" w:left="1920"/>
              <w:contextualSpacing/>
              <w:textAlignment w:val="baseline"/>
              <w:rPr>
                <w:rFonts w:eastAsia="Times New Roman"/>
                <w:sz w:val="18"/>
              </w:rPr>
            </w:pPr>
            <w:r w:rsidRPr="00EE51C0">
              <w:rPr>
                <w:rFonts w:eastAsia="Times New Roman"/>
                <w:sz w:val="18"/>
              </w:rPr>
              <w:t>Precoding scheme, using one of the CSI feedback based precoding schemes or an UL-SRS reciprocity based precoding scheme</w:t>
            </w:r>
          </w:p>
          <w:p w14:paraId="6ED8461A" w14:textId="595CE25D" w:rsidR="00EE51C0" w:rsidRPr="00EE51C0" w:rsidRDefault="00EE51C0" w:rsidP="00AB1830">
            <w:pPr>
              <w:pStyle w:val="ListParagraph"/>
              <w:numPr>
                <w:ilvl w:val="0"/>
                <w:numId w:val="82"/>
              </w:numPr>
              <w:suppressAutoHyphens w:val="0"/>
              <w:overflowPunct w:val="0"/>
              <w:autoSpaceDE w:val="0"/>
              <w:autoSpaceDN w:val="0"/>
              <w:adjustRightInd w:val="0"/>
              <w:spacing w:after="180" w:line="240" w:lineRule="auto"/>
              <w:ind w:leftChars="350" w:left="1200"/>
              <w:contextualSpacing/>
              <w:textAlignment w:val="baseline"/>
              <w:rPr>
                <w:rFonts w:cs="Times"/>
                <w:iCs/>
                <w:sz w:val="18"/>
                <w:szCs w:val="20"/>
                <w:highlight w:val="green"/>
              </w:rPr>
            </w:pPr>
            <w:r w:rsidRPr="00EE51C0">
              <w:rPr>
                <w:rFonts w:eastAsia="Times New Roman"/>
                <w:sz w:val="18"/>
              </w:rPr>
              <w:t>Aiding gNB-side CSI prediction</w:t>
            </w:r>
          </w:p>
          <w:p w14:paraId="673A7ABA" w14:textId="458733BA" w:rsidR="00EE51C0" w:rsidRPr="00EE51C0" w:rsidRDefault="00EE51C0" w:rsidP="00EE51C0">
            <w:pPr>
              <w:ind w:leftChars="200" w:left="480"/>
              <w:rPr>
                <w:rFonts w:cs="Times"/>
                <w:iCs/>
                <w:sz w:val="18"/>
                <w:szCs w:val="20"/>
                <w:highlight w:val="green"/>
              </w:rPr>
            </w:pPr>
            <w:r w:rsidRPr="00EE51C0">
              <w:rPr>
                <w:rFonts w:cs="Times"/>
                <w:iCs/>
                <w:sz w:val="18"/>
                <w:szCs w:val="20"/>
                <w:highlight w:val="green"/>
              </w:rPr>
              <w:t>Agreement</w:t>
            </w:r>
          </w:p>
          <w:p w14:paraId="498319F2" w14:textId="77777777" w:rsidR="00EE51C0" w:rsidRPr="00EE51C0" w:rsidRDefault="00EE51C0" w:rsidP="00EE51C0">
            <w:pPr>
              <w:widowControl w:val="0"/>
              <w:snapToGrid w:val="0"/>
              <w:ind w:leftChars="200" w:left="480"/>
              <w:jc w:val="both"/>
              <w:rPr>
                <w:rFonts w:cs="Times"/>
                <w:sz w:val="18"/>
                <w:szCs w:val="20"/>
              </w:rPr>
            </w:pPr>
            <w:r w:rsidRPr="00EE51C0">
              <w:rPr>
                <w:rFonts w:eastAsia="Malgun Gothic"/>
                <w:sz w:val="18"/>
                <w:szCs w:val="20"/>
              </w:rPr>
              <w:t xml:space="preserve">For the Rel-18 </w:t>
            </w:r>
            <w:r w:rsidRPr="00EE51C0">
              <w:rPr>
                <w:rFonts w:cs="Times"/>
                <w:sz w:val="18"/>
                <w:szCs w:val="20"/>
              </w:rPr>
              <w:t>TRS-based TDCP reporting, the use case of “aiding gNB-side CSI prediction” is refined to “aiding gNB implementation in CSI prediction for TDD”.</w:t>
            </w:r>
          </w:p>
          <w:p w14:paraId="3C651E75" w14:textId="217D54B0" w:rsidR="00EE51C0" w:rsidRDefault="00EE51C0" w:rsidP="00027A19">
            <w:pPr>
              <w:pStyle w:val="paragraph"/>
              <w:spacing w:before="0" w:after="0"/>
              <w:textAlignment w:val="baseline"/>
              <w:rPr>
                <w:rStyle w:val="normaltextrun"/>
                <w:sz w:val="18"/>
                <w:szCs w:val="18"/>
              </w:rPr>
            </w:pPr>
          </w:p>
          <w:p w14:paraId="60269B4F" w14:textId="5B8902CE" w:rsidR="007E60E9" w:rsidRDefault="007E60E9" w:rsidP="00027A19">
            <w:pPr>
              <w:pStyle w:val="paragraph"/>
              <w:spacing w:before="0" w:after="0"/>
              <w:textAlignment w:val="baseline"/>
              <w:rPr>
                <w:rStyle w:val="normaltextrun"/>
                <w:sz w:val="18"/>
                <w:szCs w:val="18"/>
              </w:rPr>
            </w:pPr>
            <w:r>
              <w:rPr>
                <w:rStyle w:val="normaltextrun"/>
                <w:sz w:val="18"/>
                <w:szCs w:val="18"/>
              </w:rPr>
              <w:t xml:space="preserve">We are fine for companies to simulation some interested cases, but we don’t support to remove the use cases that have been agreed. </w:t>
            </w:r>
            <w:r w:rsidR="00ED71B0">
              <w:rPr>
                <w:rStyle w:val="normaltextrun"/>
                <w:sz w:val="18"/>
                <w:szCs w:val="18"/>
              </w:rPr>
              <w:t xml:space="preserve">For the use case of aiding gNB implementation in CSI prediction, the metric can be correlation between real channel and predicted channel. </w:t>
            </w:r>
            <w:r>
              <w:rPr>
                <w:rStyle w:val="normaltextrun"/>
                <w:sz w:val="18"/>
                <w:szCs w:val="18"/>
              </w:rPr>
              <w:t>So we propose the following update:</w:t>
            </w:r>
          </w:p>
          <w:p w14:paraId="424E336A" w14:textId="77777777" w:rsidR="007E60E9" w:rsidRDefault="007E60E9" w:rsidP="00027A19">
            <w:pPr>
              <w:pStyle w:val="paragraph"/>
              <w:spacing w:before="0" w:after="0"/>
              <w:textAlignment w:val="baseline"/>
              <w:rPr>
                <w:rStyle w:val="normaltextrun"/>
                <w:sz w:val="18"/>
                <w:szCs w:val="18"/>
              </w:rPr>
            </w:pPr>
          </w:p>
          <w:p w14:paraId="3C0B9E46" w14:textId="77777777" w:rsidR="009F23F4" w:rsidRPr="009F23F4" w:rsidRDefault="009F23F4" w:rsidP="007E60E9">
            <w:pPr>
              <w:snapToGrid w:val="0"/>
              <w:ind w:leftChars="200" w:left="480"/>
              <w:rPr>
                <w:rFonts w:eastAsia="Malgun Gothic"/>
                <w:sz w:val="18"/>
                <w:szCs w:val="18"/>
                <w:lang w:val="en-GB"/>
              </w:rPr>
            </w:pPr>
            <w:r w:rsidRPr="009F23F4">
              <w:rPr>
                <w:rFonts w:eastAsia="Malgun Gothic"/>
                <w:sz w:val="18"/>
                <w:szCs w:val="18"/>
                <w:lang w:val="en-GB"/>
              </w:rPr>
              <w:t>Down-selection is to done based on, at least, the (single-)user throughput (LLS) performance comparison among the alternatives assuming:</w:t>
            </w:r>
          </w:p>
          <w:p w14:paraId="24C3AAB0" w14:textId="2E45603A" w:rsidR="009F23F4" w:rsidRPr="009F23F4" w:rsidRDefault="009F23F4" w:rsidP="007E60E9">
            <w:pPr>
              <w:pStyle w:val="ListParagraph"/>
              <w:numPr>
                <w:ilvl w:val="0"/>
                <w:numId w:val="78"/>
              </w:numPr>
              <w:snapToGrid w:val="0"/>
              <w:spacing w:after="0" w:line="240" w:lineRule="auto"/>
              <w:ind w:leftChars="369" w:left="1246"/>
              <w:rPr>
                <w:rFonts w:eastAsia="Malgun Gothic"/>
                <w:sz w:val="18"/>
                <w:szCs w:val="18"/>
                <w:lang w:val="en-GB"/>
              </w:rPr>
            </w:pPr>
            <w:r w:rsidRPr="009F23F4">
              <w:rPr>
                <w:rFonts w:eastAsia="Malgun Gothic"/>
                <w:sz w:val="18"/>
                <w:szCs w:val="18"/>
                <w:lang w:val="en-GB"/>
              </w:rPr>
              <w:t xml:space="preserve">Two special cases of an agreed use case (companies can select only one or both): aiding gNB to determine </w:t>
            </w:r>
            <w:r w:rsidRPr="009F23F4">
              <w:rPr>
                <w:rFonts w:ascii="Times" w:eastAsia="Times New Roman" w:hAnsi="Times" w:cs="Times"/>
                <w:sz w:val="18"/>
                <w:szCs w:val="18"/>
                <w:lang w:val="en-GB"/>
              </w:rPr>
              <w:t>switching between Type-I and Rel-16 eType-II codebooks, or to determine SRS periodicity in the UL-SRS reciprocity-based precoding scheme</w:t>
            </w:r>
            <w:r w:rsidR="00AB1830">
              <w:rPr>
                <w:rFonts w:ascii="Times" w:eastAsia="Times New Roman" w:hAnsi="Times" w:cs="Times"/>
                <w:sz w:val="18"/>
                <w:szCs w:val="18"/>
                <w:lang w:val="en-GB"/>
              </w:rPr>
              <w:t xml:space="preserve">; </w:t>
            </w:r>
            <w:r w:rsidR="00AB1830" w:rsidRPr="00AB1830">
              <w:rPr>
                <w:rFonts w:ascii="Times" w:eastAsia="Times New Roman" w:hAnsi="Times" w:cs="Times"/>
                <w:color w:val="FF0000"/>
                <w:sz w:val="18"/>
                <w:szCs w:val="18"/>
                <w:lang w:val="en-GB"/>
              </w:rPr>
              <w:t>or aiding the gNB implementation in CSI prediction for TDD</w:t>
            </w:r>
          </w:p>
          <w:p w14:paraId="0177F1D1" w14:textId="77777777" w:rsidR="009F23F4" w:rsidRPr="009F23F4" w:rsidRDefault="009F23F4" w:rsidP="007E60E9">
            <w:pPr>
              <w:pStyle w:val="ListParagraph"/>
              <w:numPr>
                <w:ilvl w:val="1"/>
                <w:numId w:val="78"/>
              </w:numPr>
              <w:snapToGrid w:val="0"/>
              <w:spacing w:after="0" w:line="240" w:lineRule="auto"/>
              <w:ind w:leftChars="669" w:left="1966"/>
              <w:rPr>
                <w:rFonts w:eastAsia="Malgun Gothic"/>
                <w:sz w:val="18"/>
                <w:szCs w:val="18"/>
                <w:lang w:val="en-GB"/>
              </w:rPr>
            </w:pPr>
            <w:r w:rsidRPr="009F23F4">
              <w:rPr>
                <w:rFonts w:eastAsia="Malgun Gothic"/>
                <w:sz w:val="18"/>
                <w:szCs w:val="18"/>
                <w:lang w:val="en-GB"/>
              </w:rPr>
              <w:t xml:space="preserve">In their simulations on </w:t>
            </w:r>
            <w:r w:rsidRPr="009F23F4">
              <w:rPr>
                <w:rFonts w:ascii="Times" w:eastAsia="Times New Roman" w:hAnsi="Times" w:cs="Times"/>
                <w:sz w:val="18"/>
                <w:szCs w:val="18"/>
                <w:lang w:val="en-GB"/>
              </w:rPr>
              <w:t xml:space="preserve">switching between Type-I and Rel-16 eType-II codebooks, companies should state how to </w:t>
            </w:r>
            <w:r w:rsidRPr="009F23F4">
              <w:rPr>
                <w:sz w:val="18"/>
                <w:szCs w:val="18"/>
              </w:rPr>
              <w:t>calculate the metric for the determination and how to set the threshold.</w:t>
            </w:r>
          </w:p>
          <w:p w14:paraId="7184842A" w14:textId="71173B1E" w:rsidR="009F23F4" w:rsidRPr="00AB1830" w:rsidRDefault="009F23F4" w:rsidP="007E60E9">
            <w:pPr>
              <w:pStyle w:val="ListParagraph"/>
              <w:numPr>
                <w:ilvl w:val="1"/>
                <w:numId w:val="78"/>
              </w:numPr>
              <w:snapToGrid w:val="0"/>
              <w:spacing w:after="0" w:line="240" w:lineRule="auto"/>
              <w:ind w:leftChars="669" w:left="1966"/>
              <w:rPr>
                <w:rFonts w:eastAsia="Malgun Gothic"/>
                <w:sz w:val="18"/>
                <w:szCs w:val="18"/>
                <w:lang w:val="en-GB"/>
              </w:rPr>
            </w:pPr>
            <w:r w:rsidRPr="009F23F4">
              <w:rPr>
                <w:rFonts w:eastAsia="Malgun Gothic"/>
                <w:sz w:val="18"/>
                <w:szCs w:val="18"/>
                <w:lang w:val="en-GB"/>
              </w:rPr>
              <w:t xml:space="preserve">In their simulations on </w:t>
            </w:r>
            <w:r w:rsidRPr="009F23F4">
              <w:rPr>
                <w:rFonts w:ascii="Times" w:eastAsia="Times New Roman" w:hAnsi="Times" w:cs="Times"/>
                <w:sz w:val="18"/>
                <w:szCs w:val="18"/>
                <w:lang w:val="en-GB"/>
              </w:rPr>
              <w:t>UL-SRS reciprocity-based precoding scheme, companies should state how to set the SRS periodicity based on the reported metrics, and the results should be displayed in terms of user throughput vs SRS overhead</w:t>
            </w:r>
          </w:p>
          <w:p w14:paraId="2343D214" w14:textId="36CEAE24" w:rsidR="00AB1830" w:rsidRPr="00361CE1" w:rsidRDefault="00AB1830" w:rsidP="007E60E9">
            <w:pPr>
              <w:pStyle w:val="ListParagraph"/>
              <w:numPr>
                <w:ilvl w:val="1"/>
                <w:numId w:val="78"/>
              </w:numPr>
              <w:snapToGrid w:val="0"/>
              <w:spacing w:after="0" w:line="240" w:lineRule="auto"/>
              <w:ind w:leftChars="669" w:left="1966"/>
              <w:rPr>
                <w:rFonts w:eastAsia="Malgun Gothic"/>
                <w:color w:val="FF0000"/>
                <w:sz w:val="18"/>
                <w:szCs w:val="18"/>
                <w:lang w:val="en-GB"/>
              </w:rPr>
            </w:pPr>
            <w:r w:rsidRPr="00361CE1">
              <w:rPr>
                <w:rFonts w:eastAsia="Malgun Gothic" w:hint="eastAsia"/>
                <w:color w:val="FF0000"/>
                <w:sz w:val="18"/>
                <w:szCs w:val="18"/>
                <w:lang w:val="en-GB"/>
              </w:rPr>
              <w:t>I</w:t>
            </w:r>
            <w:r w:rsidRPr="00361CE1">
              <w:rPr>
                <w:rFonts w:eastAsia="Malgun Gothic"/>
                <w:color w:val="FF0000"/>
                <w:sz w:val="18"/>
                <w:szCs w:val="18"/>
                <w:lang w:val="en-GB"/>
              </w:rPr>
              <w:t xml:space="preserve">n their simulations on CSI prediction for TDD, </w:t>
            </w:r>
            <w:r w:rsidR="00190CEB" w:rsidRPr="00361CE1">
              <w:rPr>
                <w:rFonts w:eastAsia="Malgun Gothic"/>
                <w:color w:val="FF0000"/>
                <w:sz w:val="18"/>
                <w:szCs w:val="18"/>
                <w:lang w:val="en-GB"/>
              </w:rPr>
              <w:t xml:space="preserve">the results should be the correlation between real channel and predicted channel, aided by the </w:t>
            </w:r>
            <w:r w:rsidR="00361CE1" w:rsidRPr="00361CE1">
              <w:rPr>
                <w:rFonts w:eastAsia="Malgun Gothic"/>
                <w:color w:val="FF0000"/>
                <w:sz w:val="18"/>
                <w:szCs w:val="18"/>
                <w:lang w:val="en-GB"/>
              </w:rPr>
              <w:t>reported metric.</w:t>
            </w:r>
          </w:p>
          <w:p w14:paraId="03CF23AB" w14:textId="77777777" w:rsidR="009F23F4" w:rsidRPr="009F23F4" w:rsidRDefault="009F23F4" w:rsidP="007E60E9">
            <w:pPr>
              <w:pStyle w:val="ListParagraph"/>
              <w:numPr>
                <w:ilvl w:val="1"/>
                <w:numId w:val="78"/>
              </w:numPr>
              <w:snapToGrid w:val="0"/>
              <w:spacing w:after="0" w:line="240" w:lineRule="auto"/>
              <w:ind w:leftChars="669" w:left="1966"/>
              <w:rPr>
                <w:rFonts w:eastAsia="Malgun Gothic"/>
                <w:sz w:val="18"/>
                <w:szCs w:val="18"/>
                <w:lang w:val="en-GB"/>
              </w:rPr>
            </w:pPr>
            <w:r w:rsidRPr="009F23F4">
              <w:rPr>
                <w:rFonts w:ascii="Times" w:eastAsia="Times New Roman" w:hAnsi="Times" w:cs="Times"/>
                <w:sz w:val="18"/>
                <w:szCs w:val="18"/>
                <w:lang w:val="en-GB"/>
              </w:rPr>
              <w:t xml:space="preserve">Other scenarios of the agreed use cases can optionally be simulated </w:t>
            </w:r>
          </w:p>
          <w:p w14:paraId="3C97FF0F" w14:textId="77777777" w:rsidR="009F23F4" w:rsidRPr="009F23F4" w:rsidRDefault="009F23F4" w:rsidP="007E60E9">
            <w:pPr>
              <w:pStyle w:val="ListParagraph"/>
              <w:numPr>
                <w:ilvl w:val="0"/>
                <w:numId w:val="78"/>
              </w:numPr>
              <w:snapToGrid w:val="0"/>
              <w:spacing w:after="0" w:line="240" w:lineRule="auto"/>
              <w:ind w:leftChars="369" w:left="1246"/>
              <w:rPr>
                <w:rFonts w:eastAsia="Malgun Gothic"/>
                <w:sz w:val="18"/>
                <w:szCs w:val="18"/>
                <w:lang w:val="en-GB"/>
              </w:rPr>
            </w:pPr>
            <w:r w:rsidRPr="009F23F4">
              <w:rPr>
                <w:rFonts w:eastAsia="Malgun Gothic"/>
                <w:sz w:val="18"/>
                <w:szCs w:val="18"/>
                <w:lang w:val="en-GB"/>
              </w:rPr>
              <w:t>Based on the agreed EVM for sTRP and mTRP</w:t>
            </w:r>
          </w:p>
          <w:p w14:paraId="6AB61B19" w14:textId="77777777" w:rsidR="00EE51C0" w:rsidRPr="009F23F4" w:rsidRDefault="00EE51C0" w:rsidP="00027A19">
            <w:pPr>
              <w:pStyle w:val="paragraph"/>
              <w:spacing w:before="0" w:after="0"/>
              <w:textAlignment w:val="baseline"/>
              <w:rPr>
                <w:rStyle w:val="normaltextrun"/>
                <w:sz w:val="18"/>
                <w:szCs w:val="18"/>
                <w:lang w:val="en-GB"/>
              </w:rPr>
            </w:pPr>
          </w:p>
          <w:p w14:paraId="48D46253" w14:textId="77777777" w:rsidR="00EE51C0" w:rsidRPr="00EE51C0" w:rsidRDefault="00EE51C0" w:rsidP="00027A19">
            <w:pPr>
              <w:pStyle w:val="paragraph"/>
              <w:spacing w:before="0" w:after="0"/>
              <w:textAlignment w:val="baseline"/>
              <w:rPr>
                <w:rStyle w:val="normaltextrun"/>
                <w:sz w:val="18"/>
                <w:szCs w:val="18"/>
              </w:rPr>
            </w:pPr>
          </w:p>
          <w:p w14:paraId="5F92716B" w14:textId="78AE1123" w:rsidR="00EE51C0" w:rsidRPr="00283283" w:rsidRDefault="00EE51C0" w:rsidP="00027A19">
            <w:pPr>
              <w:pStyle w:val="paragraph"/>
              <w:spacing w:before="0" w:after="0"/>
              <w:textAlignment w:val="baseline"/>
              <w:rPr>
                <w:rStyle w:val="normaltextrun"/>
                <w:b/>
                <w:color w:val="3333FF"/>
                <w:sz w:val="18"/>
                <w:szCs w:val="18"/>
              </w:rPr>
            </w:pPr>
          </w:p>
        </w:tc>
      </w:tr>
    </w:tbl>
    <w:p w14:paraId="52500479" w14:textId="069D7EB7" w:rsidR="00FF14F6" w:rsidRDefault="00FF14F6"/>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7777777" w:rsidR="00237DFC" w:rsidRPr="00237DFC" w:rsidRDefault="00237DFC" w:rsidP="00237DFC">
      <w:pPr>
        <w:snapToGrid w:val="0"/>
        <w:rPr>
          <w:sz w:val="22"/>
        </w:rPr>
      </w:pPr>
    </w:p>
    <w:sectPr w:rsidR="00237DFC"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CA67" w14:textId="77777777" w:rsidR="007444A4" w:rsidRDefault="007444A4" w:rsidP="00BC19F2">
      <w:r>
        <w:separator/>
      </w:r>
    </w:p>
  </w:endnote>
  <w:endnote w:type="continuationSeparator" w:id="0">
    <w:p w14:paraId="06C7E746" w14:textId="77777777" w:rsidR="007444A4" w:rsidRDefault="007444A4" w:rsidP="00BC19F2">
      <w:r>
        <w:continuationSeparator/>
      </w:r>
    </w:p>
  </w:endnote>
  <w:endnote w:type="continuationNotice" w:id="1">
    <w:p w14:paraId="27DC06B1" w14:textId="77777777" w:rsidR="007444A4" w:rsidRDefault="00744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auto"/>
    <w:pitch w:val="default"/>
  </w:font>
  <w:font w:name="PMingLiU">
    <w:altName w:val="Microsoft JhengHei U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226D" w14:textId="77777777" w:rsidR="007444A4" w:rsidRDefault="007444A4" w:rsidP="00BC19F2">
      <w:r>
        <w:separator/>
      </w:r>
    </w:p>
  </w:footnote>
  <w:footnote w:type="continuationSeparator" w:id="0">
    <w:p w14:paraId="321A6575" w14:textId="77777777" w:rsidR="007444A4" w:rsidRDefault="007444A4" w:rsidP="00BC19F2">
      <w:r>
        <w:continuationSeparator/>
      </w:r>
    </w:p>
  </w:footnote>
  <w:footnote w:type="continuationNotice" w:id="1">
    <w:p w14:paraId="21709CE4" w14:textId="77777777" w:rsidR="007444A4" w:rsidRDefault="007444A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51C7"/>
    <w:multiLevelType w:val="hybridMultilevel"/>
    <w:tmpl w:val="248E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C0C74"/>
    <w:multiLevelType w:val="hybridMultilevel"/>
    <w:tmpl w:val="EBBC4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5337C"/>
    <w:multiLevelType w:val="hybridMultilevel"/>
    <w:tmpl w:val="A02E8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6775"/>
    <w:multiLevelType w:val="hybridMultilevel"/>
    <w:tmpl w:val="641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F0AEC"/>
    <w:multiLevelType w:val="hybridMultilevel"/>
    <w:tmpl w:val="62561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C508EF"/>
    <w:multiLevelType w:val="hybridMultilevel"/>
    <w:tmpl w:val="F1944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B1349F"/>
    <w:multiLevelType w:val="hybridMultilevel"/>
    <w:tmpl w:val="458CA32E"/>
    <w:lvl w:ilvl="0" w:tplc="0409000F">
      <w:start w:val="1"/>
      <w:numFmt w:val="decimal"/>
      <w:lvlText w:val="%1."/>
      <w:lvlJc w:val="left"/>
      <w:pPr>
        <w:ind w:left="809" w:hanging="360"/>
      </w:pPr>
      <w:rPr>
        <w:rFonts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15:restartNumberingAfterBreak="0">
    <w:nsid w:val="13F60737"/>
    <w:multiLevelType w:val="hybridMultilevel"/>
    <w:tmpl w:val="DEE0D6C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E20B0"/>
    <w:multiLevelType w:val="hybridMultilevel"/>
    <w:tmpl w:val="5EECE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00B7D40"/>
    <w:multiLevelType w:val="hybridMultilevel"/>
    <w:tmpl w:val="D93C7DEC"/>
    <w:lvl w:ilvl="0" w:tplc="61708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8E25E0"/>
    <w:multiLevelType w:val="hybridMultilevel"/>
    <w:tmpl w:val="06C0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8C42F1F"/>
    <w:multiLevelType w:val="hybridMultilevel"/>
    <w:tmpl w:val="F3F0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503D5F"/>
    <w:multiLevelType w:val="hybridMultilevel"/>
    <w:tmpl w:val="5DF4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E86560"/>
    <w:multiLevelType w:val="hybridMultilevel"/>
    <w:tmpl w:val="809C40E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AD0E71"/>
    <w:multiLevelType w:val="hybridMultilevel"/>
    <w:tmpl w:val="4E7423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391A4DE2"/>
    <w:multiLevelType w:val="hybridMultilevel"/>
    <w:tmpl w:val="17B6F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91C2AAD"/>
    <w:multiLevelType w:val="hybridMultilevel"/>
    <w:tmpl w:val="CA64F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99A0246"/>
    <w:multiLevelType w:val="hybridMultilevel"/>
    <w:tmpl w:val="AAD2D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44C507CB"/>
    <w:multiLevelType w:val="hybridMultilevel"/>
    <w:tmpl w:val="2B76ADDE"/>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start w:val="1"/>
      <w:numFmt w:val="bullet"/>
      <w:lvlText w:val=""/>
      <w:lvlJc w:val="left"/>
      <w:pPr>
        <w:ind w:left="2886" w:hanging="360"/>
      </w:pPr>
      <w:rPr>
        <w:rFonts w:ascii="Symbol" w:hAnsi="Symbol" w:hint="default"/>
      </w:rPr>
    </w:lvl>
    <w:lvl w:ilvl="4" w:tplc="08090003">
      <w:start w:val="1"/>
      <w:numFmt w:val="bullet"/>
      <w:lvlText w:val="o"/>
      <w:lvlJc w:val="left"/>
      <w:pPr>
        <w:ind w:left="3606" w:hanging="360"/>
      </w:pPr>
      <w:rPr>
        <w:rFonts w:ascii="Courier New" w:hAnsi="Courier New" w:cs="Courier New" w:hint="default"/>
      </w:rPr>
    </w:lvl>
    <w:lvl w:ilvl="5" w:tplc="08090005">
      <w:start w:val="1"/>
      <w:numFmt w:val="bullet"/>
      <w:lvlText w:val=""/>
      <w:lvlJc w:val="left"/>
      <w:pPr>
        <w:ind w:left="4326" w:hanging="360"/>
      </w:pPr>
      <w:rPr>
        <w:rFonts w:ascii="Wingdings" w:hAnsi="Wingdings" w:hint="default"/>
      </w:rPr>
    </w:lvl>
    <w:lvl w:ilvl="6" w:tplc="08090001">
      <w:start w:val="1"/>
      <w:numFmt w:val="bullet"/>
      <w:lvlText w:val=""/>
      <w:lvlJc w:val="left"/>
      <w:pPr>
        <w:ind w:left="5046" w:hanging="360"/>
      </w:pPr>
      <w:rPr>
        <w:rFonts w:ascii="Symbol" w:hAnsi="Symbol" w:hint="default"/>
      </w:rPr>
    </w:lvl>
    <w:lvl w:ilvl="7" w:tplc="08090003">
      <w:start w:val="1"/>
      <w:numFmt w:val="bullet"/>
      <w:lvlText w:val="o"/>
      <w:lvlJc w:val="left"/>
      <w:pPr>
        <w:ind w:left="5766" w:hanging="360"/>
      </w:pPr>
      <w:rPr>
        <w:rFonts w:ascii="Courier New" w:hAnsi="Courier New" w:cs="Courier New" w:hint="default"/>
      </w:rPr>
    </w:lvl>
    <w:lvl w:ilvl="8" w:tplc="08090005">
      <w:start w:val="1"/>
      <w:numFmt w:val="bullet"/>
      <w:lvlText w:val=""/>
      <w:lvlJc w:val="left"/>
      <w:pPr>
        <w:ind w:left="6486" w:hanging="360"/>
      </w:pPr>
      <w:rPr>
        <w:rFonts w:ascii="Wingdings" w:hAnsi="Wingdings" w:hint="default"/>
      </w:rPr>
    </w:lvl>
  </w:abstractNum>
  <w:abstractNum w:abstractNumId="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57D1732"/>
    <w:multiLevelType w:val="multilevel"/>
    <w:tmpl w:val="2AE8727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3F6E2E"/>
    <w:multiLevelType w:val="hybridMultilevel"/>
    <w:tmpl w:val="C8C8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660B2C"/>
    <w:multiLevelType w:val="hybridMultilevel"/>
    <w:tmpl w:val="9F646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4C7C46"/>
    <w:multiLevelType w:val="multilevel"/>
    <w:tmpl w:val="D96C8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582B204C"/>
    <w:multiLevelType w:val="hybridMultilevel"/>
    <w:tmpl w:val="617E9308"/>
    <w:lvl w:ilvl="0" w:tplc="B5A8667A">
      <w:numFmt w:val="bullet"/>
      <w:lvlText w:val="-"/>
      <w:lvlJc w:val="left"/>
      <w:pPr>
        <w:ind w:left="357" w:hanging="360"/>
      </w:pPr>
      <w:rPr>
        <w:rFonts w:ascii="Times" w:eastAsia="Batang" w:hAnsi="Times" w:cs="Times"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52" w15:restartNumberingAfterBreak="0">
    <w:nsid w:val="58DD68EA"/>
    <w:multiLevelType w:val="hybridMultilevel"/>
    <w:tmpl w:val="4B58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63D11EA7"/>
    <w:multiLevelType w:val="hybridMultilevel"/>
    <w:tmpl w:val="5544A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 w15:restartNumberingAfterBreak="0">
    <w:nsid w:val="663F3C49"/>
    <w:multiLevelType w:val="hybridMultilevel"/>
    <w:tmpl w:val="FFE2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69FE78C7"/>
    <w:multiLevelType w:val="hybridMultilevel"/>
    <w:tmpl w:val="5430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B0209E"/>
    <w:multiLevelType w:val="hybridMultilevel"/>
    <w:tmpl w:val="3112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5" w15:restartNumberingAfterBreak="0">
    <w:nsid w:val="6BD05432"/>
    <w:multiLevelType w:val="hybridMultilevel"/>
    <w:tmpl w:val="6DAE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8" w15:restartNumberingAfterBreak="0">
    <w:nsid w:val="739F59EE"/>
    <w:multiLevelType w:val="hybridMultilevel"/>
    <w:tmpl w:val="9F3660F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9" w15:restartNumberingAfterBreak="0">
    <w:nsid w:val="740A7E55"/>
    <w:multiLevelType w:val="hybridMultilevel"/>
    <w:tmpl w:val="9CC49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D524D4"/>
    <w:multiLevelType w:val="hybridMultilevel"/>
    <w:tmpl w:val="28128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6" w15:restartNumberingAfterBreak="0">
    <w:nsid w:val="7C85531F"/>
    <w:multiLevelType w:val="hybridMultilevel"/>
    <w:tmpl w:val="02F02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CB0332F"/>
    <w:multiLevelType w:val="hybridMultilevel"/>
    <w:tmpl w:val="7A9C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963F72"/>
    <w:multiLevelType w:val="hybridMultilevel"/>
    <w:tmpl w:val="754C4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DBD0DA3"/>
    <w:multiLevelType w:val="hybridMultilevel"/>
    <w:tmpl w:val="D43A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5D7893"/>
    <w:multiLevelType w:val="hybridMultilevel"/>
    <w:tmpl w:val="C76E4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FBD3AF0"/>
    <w:multiLevelType w:val="hybridMultilevel"/>
    <w:tmpl w:val="94200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9"/>
  </w:num>
  <w:num w:numId="3">
    <w:abstractNumId w:val="36"/>
  </w:num>
  <w:num w:numId="4">
    <w:abstractNumId w:val="55"/>
  </w:num>
  <w:num w:numId="5">
    <w:abstractNumId w:val="70"/>
  </w:num>
  <w:num w:numId="6">
    <w:abstractNumId w:val="14"/>
  </w:num>
  <w:num w:numId="7">
    <w:abstractNumId w:val="64"/>
  </w:num>
  <w:num w:numId="8">
    <w:abstractNumId w:val="75"/>
  </w:num>
  <w:num w:numId="9">
    <w:abstractNumId w:val="19"/>
  </w:num>
  <w:num w:numId="10">
    <w:abstractNumId w:val="34"/>
  </w:num>
  <w:num w:numId="11">
    <w:abstractNumId w:val="67"/>
  </w:num>
  <w:num w:numId="12">
    <w:abstractNumId w:val="57"/>
  </w:num>
  <w:num w:numId="13">
    <w:abstractNumId w:val="66"/>
  </w:num>
  <w:num w:numId="14">
    <w:abstractNumId w:val="40"/>
  </w:num>
  <w:num w:numId="15">
    <w:abstractNumId w:val="50"/>
  </w:num>
  <w:num w:numId="16">
    <w:abstractNumId w:val="42"/>
  </w:num>
  <w:num w:numId="17">
    <w:abstractNumId w:val="39"/>
  </w:num>
  <w:num w:numId="18">
    <w:abstractNumId w:val="47"/>
  </w:num>
  <w:num w:numId="19">
    <w:abstractNumId w:val="51"/>
  </w:num>
  <w:num w:numId="20">
    <w:abstractNumId w:val="23"/>
  </w:num>
  <w:num w:numId="21">
    <w:abstractNumId w:val="29"/>
  </w:num>
  <w:num w:numId="22">
    <w:abstractNumId w:val="10"/>
  </w:num>
  <w:num w:numId="23">
    <w:abstractNumId w:val="53"/>
  </w:num>
  <w:num w:numId="24">
    <w:abstractNumId w:val="24"/>
  </w:num>
  <w:num w:numId="25">
    <w:abstractNumId w:val="41"/>
  </w:num>
  <w:num w:numId="26">
    <w:abstractNumId w:val="72"/>
  </w:num>
  <w:num w:numId="27">
    <w:abstractNumId w:val="1"/>
  </w:num>
  <w:num w:numId="28">
    <w:abstractNumId w:val="62"/>
  </w:num>
  <w:num w:numId="29">
    <w:abstractNumId w:val="35"/>
  </w:num>
  <w:num w:numId="30">
    <w:abstractNumId w:val="43"/>
  </w:num>
  <w:num w:numId="31">
    <w:abstractNumId w:val="48"/>
  </w:num>
  <w:num w:numId="32">
    <w:abstractNumId w:val="17"/>
  </w:num>
  <w:num w:numId="33">
    <w:abstractNumId w:val="49"/>
  </w:num>
  <w:num w:numId="34">
    <w:abstractNumId w:val="26"/>
  </w:num>
  <w:num w:numId="35">
    <w:abstractNumId w:val="25"/>
  </w:num>
  <w:num w:numId="36">
    <w:abstractNumId w:val="2"/>
  </w:num>
  <w:num w:numId="37">
    <w:abstractNumId w:val="32"/>
  </w:num>
  <w:num w:numId="38">
    <w:abstractNumId w:val="78"/>
  </w:num>
  <w:num w:numId="39">
    <w:abstractNumId w:val="76"/>
  </w:num>
  <w:num w:numId="40">
    <w:abstractNumId w:val="3"/>
  </w:num>
  <w:num w:numId="41">
    <w:abstractNumId w:val="20"/>
  </w:num>
  <w:num w:numId="42">
    <w:abstractNumId w:val="80"/>
  </w:num>
  <w:num w:numId="43">
    <w:abstractNumId w:val="31"/>
  </w:num>
  <w:num w:numId="44">
    <w:abstractNumId w:val="22"/>
  </w:num>
  <w:num w:numId="45">
    <w:abstractNumId w:val="44"/>
  </w:num>
  <w:num w:numId="46">
    <w:abstractNumId w:val="61"/>
  </w:num>
  <w:num w:numId="47">
    <w:abstractNumId w:val="16"/>
  </w:num>
  <w:num w:numId="48">
    <w:abstractNumId w:val="69"/>
  </w:num>
  <w:num w:numId="49">
    <w:abstractNumId w:val="45"/>
  </w:num>
  <w:num w:numId="50">
    <w:abstractNumId w:val="7"/>
  </w:num>
  <w:num w:numId="51">
    <w:abstractNumId w:val="15"/>
  </w:num>
  <w:num w:numId="52">
    <w:abstractNumId w:val="18"/>
  </w:num>
  <w:num w:numId="53">
    <w:abstractNumId w:val="21"/>
  </w:num>
  <w:num w:numId="54">
    <w:abstractNumId w:val="11"/>
  </w:num>
  <w:num w:numId="55">
    <w:abstractNumId w:val="54"/>
  </w:num>
  <w:num w:numId="56">
    <w:abstractNumId w:val="8"/>
  </w:num>
  <w:num w:numId="57">
    <w:abstractNumId w:val="33"/>
  </w:num>
  <w:num w:numId="58">
    <w:abstractNumId w:val="77"/>
  </w:num>
  <w:num w:numId="59">
    <w:abstractNumId w:val="73"/>
  </w:num>
  <w:num w:numId="60">
    <w:abstractNumId w:val="56"/>
  </w:num>
  <w:num w:numId="61">
    <w:abstractNumId w:val="6"/>
  </w:num>
  <w:num w:numId="62">
    <w:abstractNumId w:val="30"/>
  </w:num>
  <w:num w:numId="63">
    <w:abstractNumId w:val="71"/>
  </w:num>
  <w:num w:numId="64">
    <w:abstractNumId w:val="0"/>
  </w:num>
  <w:num w:numId="65">
    <w:abstractNumId w:val="58"/>
  </w:num>
  <w:num w:numId="66">
    <w:abstractNumId w:val="79"/>
  </w:num>
  <w:num w:numId="67">
    <w:abstractNumId w:val="74"/>
  </w:num>
  <w:num w:numId="68">
    <w:abstractNumId w:val="12"/>
  </w:num>
  <w:num w:numId="69">
    <w:abstractNumId w:val="28"/>
  </w:num>
  <w:num w:numId="70">
    <w:abstractNumId w:val="68"/>
  </w:num>
  <w:num w:numId="71">
    <w:abstractNumId w:val="27"/>
  </w:num>
  <w:num w:numId="72">
    <w:abstractNumId w:val="5"/>
  </w:num>
  <w:num w:numId="73">
    <w:abstractNumId w:val="9"/>
  </w:num>
  <w:num w:numId="74">
    <w:abstractNumId w:val="52"/>
  </w:num>
  <w:num w:numId="75">
    <w:abstractNumId w:val="38"/>
  </w:num>
  <w:num w:numId="76">
    <w:abstractNumId w:val="65"/>
  </w:num>
  <w:num w:numId="77">
    <w:abstractNumId w:val="82"/>
  </w:num>
  <w:num w:numId="78">
    <w:abstractNumId w:val="60"/>
  </w:num>
  <w:num w:numId="79">
    <w:abstractNumId w:val="46"/>
  </w:num>
  <w:num w:numId="80">
    <w:abstractNumId w:val="37"/>
  </w:num>
  <w:num w:numId="81">
    <w:abstractNumId w:val="4"/>
  </w:num>
  <w:num w:numId="82">
    <w:abstractNumId w:val="81"/>
  </w:num>
  <w:num w:numId="83">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2C03"/>
    <w:rsid w:val="00002FE6"/>
    <w:rsid w:val="00003046"/>
    <w:rsid w:val="00003263"/>
    <w:rsid w:val="00003906"/>
    <w:rsid w:val="00004FFD"/>
    <w:rsid w:val="0000519F"/>
    <w:rsid w:val="000073E9"/>
    <w:rsid w:val="00010C91"/>
    <w:rsid w:val="0001180E"/>
    <w:rsid w:val="00011980"/>
    <w:rsid w:val="00011BC5"/>
    <w:rsid w:val="0001201A"/>
    <w:rsid w:val="000127DE"/>
    <w:rsid w:val="00013335"/>
    <w:rsid w:val="000147C8"/>
    <w:rsid w:val="00014CC9"/>
    <w:rsid w:val="00016D5F"/>
    <w:rsid w:val="00017361"/>
    <w:rsid w:val="00017F72"/>
    <w:rsid w:val="00020B13"/>
    <w:rsid w:val="00020C1B"/>
    <w:rsid w:val="00022BB8"/>
    <w:rsid w:val="0002301E"/>
    <w:rsid w:val="000248D8"/>
    <w:rsid w:val="00024989"/>
    <w:rsid w:val="000253E5"/>
    <w:rsid w:val="00026527"/>
    <w:rsid w:val="000267BB"/>
    <w:rsid w:val="000270A1"/>
    <w:rsid w:val="00027A19"/>
    <w:rsid w:val="00030DD8"/>
    <w:rsid w:val="00030E76"/>
    <w:rsid w:val="000319B7"/>
    <w:rsid w:val="00031B65"/>
    <w:rsid w:val="00032466"/>
    <w:rsid w:val="00032729"/>
    <w:rsid w:val="0003399F"/>
    <w:rsid w:val="00035258"/>
    <w:rsid w:val="00035699"/>
    <w:rsid w:val="00036272"/>
    <w:rsid w:val="000365B3"/>
    <w:rsid w:val="00036889"/>
    <w:rsid w:val="00036CF5"/>
    <w:rsid w:val="000370F3"/>
    <w:rsid w:val="00043DE8"/>
    <w:rsid w:val="00044C0F"/>
    <w:rsid w:val="000511EE"/>
    <w:rsid w:val="0005433D"/>
    <w:rsid w:val="000549F5"/>
    <w:rsid w:val="000566CF"/>
    <w:rsid w:val="0005696F"/>
    <w:rsid w:val="000578E7"/>
    <w:rsid w:val="000622A0"/>
    <w:rsid w:val="00062C19"/>
    <w:rsid w:val="00062FFA"/>
    <w:rsid w:val="0006357E"/>
    <w:rsid w:val="00063F4F"/>
    <w:rsid w:val="000644AF"/>
    <w:rsid w:val="000664AF"/>
    <w:rsid w:val="0007079E"/>
    <w:rsid w:val="00071ADD"/>
    <w:rsid w:val="00072E60"/>
    <w:rsid w:val="000731AA"/>
    <w:rsid w:val="00074761"/>
    <w:rsid w:val="00075DDD"/>
    <w:rsid w:val="00076908"/>
    <w:rsid w:val="00076BAC"/>
    <w:rsid w:val="00077F29"/>
    <w:rsid w:val="00081160"/>
    <w:rsid w:val="00081364"/>
    <w:rsid w:val="00082706"/>
    <w:rsid w:val="000831E3"/>
    <w:rsid w:val="000839AE"/>
    <w:rsid w:val="000841D4"/>
    <w:rsid w:val="00084853"/>
    <w:rsid w:val="00084C48"/>
    <w:rsid w:val="0008599A"/>
    <w:rsid w:val="000870D8"/>
    <w:rsid w:val="00090589"/>
    <w:rsid w:val="00091B2C"/>
    <w:rsid w:val="000961B4"/>
    <w:rsid w:val="000966C4"/>
    <w:rsid w:val="000A0E84"/>
    <w:rsid w:val="000A1413"/>
    <w:rsid w:val="000A15BB"/>
    <w:rsid w:val="000A40ED"/>
    <w:rsid w:val="000A50B5"/>
    <w:rsid w:val="000A5DA8"/>
    <w:rsid w:val="000A6039"/>
    <w:rsid w:val="000A6C4E"/>
    <w:rsid w:val="000A778A"/>
    <w:rsid w:val="000A7867"/>
    <w:rsid w:val="000B0A4E"/>
    <w:rsid w:val="000B1C10"/>
    <w:rsid w:val="000B3E77"/>
    <w:rsid w:val="000B3F41"/>
    <w:rsid w:val="000B4F9B"/>
    <w:rsid w:val="000B4FEC"/>
    <w:rsid w:val="000B6316"/>
    <w:rsid w:val="000B6B08"/>
    <w:rsid w:val="000B6B1E"/>
    <w:rsid w:val="000C0487"/>
    <w:rsid w:val="000C04E4"/>
    <w:rsid w:val="000C14F3"/>
    <w:rsid w:val="000C172B"/>
    <w:rsid w:val="000C2AEB"/>
    <w:rsid w:val="000C3E5B"/>
    <w:rsid w:val="000C4143"/>
    <w:rsid w:val="000C5C0C"/>
    <w:rsid w:val="000C6916"/>
    <w:rsid w:val="000C6B9B"/>
    <w:rsid w:val="000C6C48"/>
    <w:rsid w:val="000D046E"/>
    <w:rsid w:val="000D1007"/>
    <w:rsid w:val="000D202B"/>
    <w:rsid w:val="000D28B3"/>
    <w:rsid w:val="000D348A"/>
    <w:rsid w:val="000D5E01"/>
    <w:rsid w:val="000D6465"/>
    <w:rsid w:val="000D6DF2"/>
    <w:rsid w:val="000D707A"/>
    <w:rsid w:val="000D7DCE"/>
    <w:rsid w:val="000D7EA6"/>
    <w:rsid w:val="000E03F7"/>
    <w:rsid w:val="000E066F"/>
    <w:rsid w:val="000E2340"/>
    <w:rsid w:val="000E34DB"/>
    <w:rsid w:val="000E3E8F"/>
    <w:rsid w:val="000E6E95"/>
    <w:rsid w:val="000F0147"/>
    <w:rsid w:val="000F3EE9"/>
    <w:rsid w:val="000F5582"/>
    <w:rsid w:val="000F63ED"/>
    <w:rsid w:val="00103EE7"/>
    <w:rsid w:val="00104936"/>
    <w:rsid w:val="0010670A"/>
    <w:rsid w:val="00106A9C"/>
    <w:rsid w:val="00107AAA"/>
    <w:rsid w:val="00111508"/>
    <w:rsid w:val="0011391B"/>
    <w:rsid w:val="00114149"/>
    <w:rsid w:val="00114C54"/>
    <w:rsid w:val="001158D7"/>
    <w:rsid w:val="001161B7"/>
    <w:rsid w:val="00117D3E"/>
    <w:rsid w:val="001213EA"/>
    <w:rsid w:val="001227E0"/>
    <w:rsid w:val="00123628"/>
    <w:rsid w:val="00125318"/>
    <w:rsid w:val="00127BE3"/>
    <w:rsid w:val="00130F94"/>
    <w:rsid w:val="00131972"/>
    <w:rsid w:val="00131CB8"/>
    <w:rsid w:val="00132019"/>
    <w:rsid w:val="00132584"/>
    <w:rsid w:val="001347B9"/>
    <w:rsid w:val="00134B7D"/>
    <w:rsid w:val="001364C3"/>
    <w:rsid w:val="00136F42"/>
    <w:rsid w:val="0014020C"/>
    <w:rsid w:val="001411AA"/>
    <w:rsid w:val="001413F4"/>
    <w:rsid w:val="00143682"/>
    <w:rsid w:val="00143F47"/>
    <w:rsid w:val="001449EE"/>
    <w:rsid w:val="00145090"/>
    <w:rsid w:val="0014531D"/>
    <w:rsid w:val="00151B7E"/>
    <w:rsid w:val="001521E6"/>
    <w:rsid w:val="00152617"/>
    <w:rsid w:val="00152F58"/>
    <w:rsid w:val="00154BB8"/>
    <w:rsid w:val="00154F64"/>
    <w:rsid w:val="00155A14"/>
    <w:rsid w:val="001561C9"/>
    <w:rsid w:val="001567F1"/>
    <w:rsid w:val="00162F00"/>
    <w:rsid w:val="001631E3"/>
    <w:rsid w:val="00164820"/>
    <w:rsid w:val="001652BF"/>
    <w:rsid w:val="001653E0"/>
    <w:rsid w:val="00165D8D"/>
    <w:rsid w:val="0016600E"/>
    <w:rsid w:val="00170562"/>
    <w:rsid w:val="00172074"/>
    <w:rsid w:val="00174CD3"/>
    <w:rsid w:val="00176305"/>
    <w:rsid w:val="00176E93"/>
    <w:rsid w:val="00181677"/>
    <w:rsid w:val="001817CB"/>
    <w:rsid w:val="00182A2D"/>
    <w:rsid w:val="00182AC0"/>
    <w:rsid w:val="00183736"/>
    <w:rsid w:val="00183E1F"/>
    <w:rsid w:val="0018417D"/>
    <w:rsid w:val="00184D87"/>
    <w:rsid w:val="0018554D"/>
    <w:rsid w:val="0018572E"/>
    <w:rsid w:val="00186F01"/>
    <w:rsid w:val="001905F5"/>
    <w:rsid w:val="00190CEB"/>
    <w:rsid w:val="00192B60"/>
    <w:rsid w:val="00193CBF"/>
    <w:rsid w:val="001942F6"/>
    <w:rsid w:val="00194A57"/>
    <w:rsid w:val="0019500E"/>
    <w:rsid w:val="001952E6"/>
    <w:rsid w:val="00197DBC"/>
    <w:rsid w:val="001A06D3"/>
    <w:rsid w:val="001A162D"/>
    <w:rsid w:val="001A24D5"/>
    <w:rsid w:val="001A529F"/>
    <w:rsid w:val="001B1AAB"/>
    <w:rsid w:val="001B2C83"/>
    <w:rsid w:val="001B48B6"/>
    <w:rsid w:val="001B48F8"/>
    <w:rsid w:val="001B5036"/>
    <w:rsid w:val="001B66A3"/>
    <w:rsid w:val="001B722E"/>
    <w:rsid w:val="001C1F97"/>
    <w:rsid w:val="001C2B3C"/>
    <w:rsid w:val="001C3674"/>
    <w:rsid w:val="001C4AFD"/>
    <w:rsid w:val="001C548F"/>
    <w:rsid w:val="001C5A1B"/>
    <w:rsid w:val="001D0446"/>
    <w:rsid w:val="001D05CD"/>
    <w:rsid w:val="001D11EE"/>
    <w:rsid w:val="001D1D7D"/>
    <w:rsid w:val="001D6BBA"/>
    <w:rsid w:val="001D710C"/>
    <w:rsid w:val="001D75C0"/>
    <w:rsid w:val="001E0074"/>
    <w:rsid w:val="001E0170"/>
    <w:rsid w:val="001E0446"/>
    <w:rsid w:val="001E0F98"/>
    <w:rsid w:val="001E117F"/>
    <w:rsid w:val="001E61BD"/>
    <w:rsid w:val="001F043A"/>
    <w:rsid w:val="001F243A"/>
    <w:rsid w:val="001F2DAC"/>
    <w:rsid w:val="001F3355"/>
    <w:rsid w:val="001F54A3"/>
    <w:rsid w:val="001F6541"/>
    <w:rsid w:val="001F67D8"/>
    <w:rsid w:val="001F772F"/>
    <w:rsid w:val="00200214"/>
    <w:rsid w:val="00200A5E"/>
    <w:rsid w:val="002043D8"/>
    <w:rsid w:val="00204BAC"/>
    <w:rsid w:val="00204FA1"/>
    <w:rsid w:val="00207260"/>
    <w:rsid w:val="002100DD"/>
    <w:rsid w:val="002104F3"/>
    <w:rsid w:val="002110DF"/>
    <w:rsid w:val="00213401"/>
    <w:rsid w:val="00215E9C"/>
    <w:rsid w:val="00216D6D"/>
    <w:rsid w:val="00217C7E"/>
    <w:rsid w:val="0022092E"/>
    <w:rsid w:val="00222929"/>
    <w:rsid w:val="00222F84"/>
    <w:rsid w:val="002239B7"/>
    <w:rsid w:val="002254AD"/>
    <w:rsid w:val="002260A7"/>
    <w:rsid w:val="0022697C"/>
    <w:rsid w:val="002307C4"/>
    <w:rsid w:val="00230E49"/>
    <w:rsid w:val="002346F0"/>
    <w:rsid w:val="00234E96"/>
    <w:rsid w:val="00236224"/>
    <w:rsid w:val="00237B9E"/>
    <w:rsid w:val="00237DFC"/>
    <w:rsid w:val="002402B2"/>
    <w:rsid w:val="00240851"/>
    <w:rsid w:val="00243176"/>
    <w:rsid w:val="0024352A"/>
    <w:rsid w:val="0024435F"/>
    <w:rsid w:val="002454E6"/>
    <w:rsid w:val="002518ED"/>
    <w:rsid w:val="0025205E"/>
    <w:rsid w:val="00252530"/>
    <w:rsid w:val="002554EA"/>
    <w:rsid w:val="00256174"/>
    <w:rsid w:val="00256AAB"/>
    <w:rsid w:val="0026093C"/>
    <w:rsid w:val="0026142A"/>
    <w:rsid w:val="00262175"/>
    <w:rsid w:val="0026331F"/>
    <w:rsid w:val="002637AB"/>
    <w:rsid w:val="00265520"/>
    <w:rsid w:val="002660AB"/>
    <w:rsid w:val="00266124"/>
    <w:rsid w:val="002661F3"/>
    <w:rsid w:val="0026769E"/>
    <w:rsid w:val="002713DB"/>
    <w:rsid w:val="0027142E"/>
    <w:rsid w:val="00271561"/>
    <w:rsid w:val="00271CDE"/>
    <w:rsid w:val="00273B93"/>
    <w:rsid w:val="00277316"/>
    <w:rsid w:val="0027779A"/>
    <w:rsid w:val="00280841"/>
    <w:rsid w:val="00281B15"/>
    <w:rsid w:val="00283283"/>
    <w:rsid w:val="0028444D"/>
    <w:rsid w:val="00286C64"/>
    <w:rsid w:val="00292B13"/>
    <w:rsid w:val="0029485B"/>
    <w:rsid w:val="00295C26"/>
    <w:rsid w:val="00296B79"/>
    <w:rsid w:val="00297024"/>
    <w:rsid w:val="00297CBF"/>
    <w:rsid w:val="002A0404"/>
    <w:rsid w:val="002A26F2"/>
    <w:rsid w:val="002A3DFC"/>
    <w:rsid w:val="002A4086"/>
    <w:rsid w:val="002A4425"/>
    <w:rsid w:val="002A4B74"/>
    <w:rsid w:val="002A6C96"/>
    <w:rsid w:val="002B26B8"/>
    <w:rsid w:val="002B39DF"/>
    <w:rsid w:val="002B440E"/>
    <w:rsid w:val="002B4A18"/>
    <w:rsid w:val="002B4D05"/>
    <w:rsid w:val="002B6807"/>
    <w:rsid w:val="002B6E53"/>
    <w:rsid w:val="002C02E4"/>
    <w:rsid w:val="002C0F55"/>
    <w:rsid w:val="002C0FA6"/>
    <w:rsid w:val="002C215B"/>
    <w:rsid w:val="002C62B3"/>
    <w:rsid w:val="002C6970"/>
    <w:rsid w:val="002C7ABE"/>
    <w:rsid w:val="002D1750"/>
    <w:rsid w:val="002D4044"/>
    <w:rsid w:val="002D44CD"/>
    <w:rsid w:val="002D5550"/>
    <w:rsid w:val="002D5577"/>
    <w:rsid w:val="002D69A6"/>
    <w:rsid w:val="002E02AD"/>
    <w:rsid w:val="002E07C7"/>
    <w:rsid w:val="002E0A9B"/>
    <w:rsid w:val="002E1ABB"/>
    <w:rsid w:val="002E3105"/>
    <w:rsid w:val="002E32F5"/>
    <w:rsid w:val="002E3822"/>
    <w:rsid w:val="002E42F9"/>
    <w:rsid w:val="002E44D9"/>
    <w:rsid w:val="002E57CC"/>
    <w:rsid w:val="002E75A3"/>
    <w:rsid w:val="002F0994"/>
    <w:rsid w:val="002F1624"/>
    <w:rsid w:val="002F1ACB"/>
    <w:rsid w:val="002F31C1"/>
    <w:rsid w:val="002F346D"/>
    <w:rsid w:val="002F3D08"/>
    <w:rsid w:val="002F4DB5"/>
    <w:rsid w:val="002F648F"/>
    <w:rsid w:val="002F7D11"/>
    <w:rsid w:val="002F7D22"/>
    <w:rsid w:val="002F7ECF"/>
    <w:rsid w:val="00300BA6"/>
    <w:rsid w:val="00300F69"/>
    <w:rsid w:val="00302CDC"/>
    <w:rsid w:val="00305074"/>
    <w:rsid w:val="00305E80"/>
    <w:rsid w:val="00306261"/>
    <w:rsid w:val="003069E2"/>
    <w:rsid w:val="00306F07"/>
    <w:rsid w:val="00313799"/>
    <w:rsid w:val="003139DD"/>
    <w:rsid w:val="003139ED"/>
    <w:rsid w:val="00317850"/>
    <w:rsid w:val="003243A9"/>
    <w:rsid w:val="00327B1C"/>
    <w:rsid w:val="00332E0A"/>
    <w:rsid w:val="003337A7"/>
    <w:rsid w:val="00333EDC"/>
    <w:rsid w:val="003342C7"/>
    <w:rsid w:val="00335E08"/>
    <w:rsid w:val="00340B84"/>
    <w:rsid w:val="00343268"/>
    <w:rsid w:val="003448F4"/>
    <w:rsid w:val="00344DE7"/>
    <w:rsid w:val="003455F9"/>
    <w:rsid w:val="00346ACE"/>
    <w:rsid w:val="00351930"/>
    <w:rsid w:val="003534A4"/>
    <w:rsid w:val="0035453C"/>
    <w:rsid w:val="003566C2"/>
    <w:rsid w:val="00357D1C"/>
    <w:rsid w:val="00361682"/>
    <w:rsid w:val="00361CE1"/>
    <w:rsid w:val="003624B1"/>
    <w:rsid w:val="003648AD"/>
    <w:rsid w:val="0036630F"/>
    <w:rsid w:val="00366A4E"/>
    <w:rsid w:val="00367F53"/>
    <w:rsid w:val="00370EB6"/>
    <w:rsid w:val="0037145F"/>
    <w:rsid w:val="00372A0B"/>
    <w:rsid w:val="003741E4"/>
    <w:rsid w:val="00374546"/>
    <w:rsid w:val="00374B30"/>
    <w:rsid w:val="00380277"/>
    <w:rsid w:val="0038057B"/>
    <w:rsid w:val="003830BF"/>
    <w:rsid w:val="003830ED"/>
    <w:rsid w:val="003835D9"/>
    <w:rsid w:val="00383A15"/>
    <w:rsid w:val="00384EA5"/>
    <w:rsid w:val="003863F7"/>
    <w:rsid w:val="00386FE7"/>
    <w:rsid w:val="003879AD"/>
    <w:rsid w:val="00387A96"/>
    <w:rsid w:val="00387BDC"/>
    <w:rsid w:val="00390BE5"/>
    <w:rsid w:val="00390DBA"/>
    <w:rsid w:val="00391620"/>
    <w:rsid w:val="0039280A"/>
    <w:rsid w:val="00392CD5"/>
    <w:rsid w:val="00395853"/>
    <w:rsid w:val="0039659C"/>
    <w:rsid w:val="00396D10"/>
    <w:rsid w:val="003A0BDA"/>
    <w:rsid w:val="003A40BD"/>
    <w:rsid w:val="003A4F9D"/>
    <w:rsid w:val="003A5921"/>
    <w:rsid w:val="003A7F8C"/>
    <w:rsid w:val="003B0AEF"/>
    <w:rsid w:val="003B1392"/>
    <w:rsid w:val="003B143F"/>
    <w:rsid w:val="003B2E54"/>
    <w:rsid w:val="003B4D00"/>
    <w:rsid w:val="003B6802"/>
    <w:rsid w:val="003B7AFD"/>
    <w:rsid w:val="003C0B25"/>
    <w:rsid w:val="003C2BE6"/>
    <w:rsid w:val="003C420D"/>
    <w:rsid w:val="003D0FE4"/>
    <w:rsid w:val="003D10B6"/>
    <w:rsid w:val="003D173E"/>
    <w:rsid w:val="003D1CE0"/>
    <w:rsid w:val="003D204C"/>
    <w:rsid w:val="003D3167"/>
    <w:rsid w:val="003D320F"/>
    <w:rsid w:val="003D387A"/>
    <w:rsid w:val="003D39F7"/>
    <w:rsid w:val="003D44F1"/>
    <w:rsid w:val="003D63A7"/>
    <w:rsid w:val="003D721D"/>
    <w:rsid w:val="003E0768"/>
    <w:rsid w:val="003E08CF"/>
    <w:rsid w:val="003E0BC3"/>
    <w:rsid w:val="003E1DE1"/>
    <w:rsid w:val="003E2FE3"/>
    <w:rsid w:val="003E394E"/>
    <w:rsid w:val="003E5109"/>
    <w:rsid w:val="003E53CF"/>
    <w:rsid w:val="003E6520"/>
    <w:rsid w:val="003E6AFD"/>
    <w:rsid w:val="003F0EBD"/>
    <w:rsid w:val="003F1551"/>
    <w:rsid w:val="003F2274"/>
    <w:rsid w:val="003F4728"/>
    <w:rsid w:val="003F4BBB"/>
    <w:rsid w:val="00400F06"/>
    <w:rsid w:val="00401F55"/>
    <w:rsid w:val="004021EA"/>
    <w:rsid w:val="00403C79"/>
    <w:rsid w:val="00403E12"/>
    <w:rsid w:val="004061FF"/>
    <w:rsid w:val="00406796"/>
    <w:rsid w:val="00412281"/>
    <w:rsid w:val="0041231F"/>
    <w:rsid w:val="0041294A"/>
    <w:rsid w:val="00413236"/>
    <w:rsid w:val="0041516A"/>
    <w:rsid w:val="00415229"/>
    <w:rsid w:val="00415F1E"/>
    <w:rsid w:val="00416399"/>
    <w:rsid w:val="004173D2"/>
    <w:rsid w:val="00421051"/>
    <w:rsid w:val="00421778"/>
    <w:rsid w:val="00421902"/>
    <w:rsid w:val="00422650"/>
    <w:rsid w:val="00423A43"/>
    <w:rsid w:val="00423CF0"/>
    <w:rsid w:val="00425DE1"/>
    <w:rsid w:val="00425F34"/>
    <w:rsid w:val="004274A1"/>
    <w:rsid w:val="0043101C"/>
    <w:rsid w:val="00433251"/>
    <w:rsid w:val="004335D8"/>
    <w:rsid w:val="004341D7"/>
    <w:rsid w:val="0043436F"/>
    <w:rsid w:val="00435BB0"/>
    <w:rsid w:val="004367C6"/>
    <w:rsid w:val="00437938"/>
    <w:rsid w:val="00437A26"/>
    <w:rsid w:val="0044086F"/>
    <w:rsid w:val="00445B98"/>
    <w:rsid w:val="00445BCF"/>
    <w:rsid w:val="00445D07"/>
    <w:rsid w:val="004479A0"/>
    <w:rsid w:val="00447BCC"/>
    <w:rsid w:val="00447F3A"/>
    <w:rsid w:val="00450E8F"/>
    <w:rsid w:val="0045283C"/>
    <w:rsid w:val="00453640"/>
    <w:rsid w:val="0045606D"/>
    <w:rsid w:val="00456CAD"/>
    <w:rsid w:val="00461291"/>
    <w:rsid w:val="0046245E"/>
    <w:rsid w:val="0046259F"/>
    <w:rsid w:val="00462A4A"/>
    <w:rsid w:val="00464C20"/>
    <w:rsid w:val="00465DED"/>
    <w:rsid w:val="004670E5"/>
    <w:rsid w:val="004702D9"/>
    <w:rsid w:val="00474C8F"/>
    <w:rsid w:val="0047775A"/>
    <w:rsid w:val="0048040A"/>
    <w:rsid w:val="004815B2"/>
    <w:rsid w:val="00483450"/>
    <w:rsid w:val="00483E7A"/>
    <w:rsid w:val="004851ED"/>
    <w:rsid w:val="004859A5"/>
    <w:rsid w:val="00486A79"/>
    <w:rsid w:val="00487B72"/>
    <w:rsid w:val="00487D65"/>
    <w:rsid w:val="00490597"/>
    <w:rsid w:val="0049327E"/>
    <w:rsid w:val="00494D5B"/>
    <w:rsid w:val="004956E9"/>
    <w:rsid w:val="00496703"/>
    <w:rsid w:val="004976FC"/>
    <w:rsid w:val="004A01FD"/>
    <w:rsid w:val="004A0228"/>
    <w:rsid w:val="004A025E"/>
    <w:rsid w:val="004A2896"/>
    <w:rsid w:val="004A6A79"/>
    <w:rsid w:val="004B0726"/>
    <w:rsid w:val="004B0B2B"/>
    <w:rsid w:val="004B183C"/>
    <w:rsid w:val="004B27D7"/>
    <w:rsid w:val="004B3DD4"/>
    <w:rsid w:val="004B4EA4"/>
    <w:rsid w:val="004B5625"/>
    <w:rsid w:val="004B58B0"/>
    <w:rsid w:val="004B59D9"/>
    <w:rsid w:val="004B6031"/>
    <w:rsid w:val="004C20B5"/>
    <w:rsid w:val="004C242F"/>
    <w:rsid w:val="004C337B"/>
    <w:rsid w:val="004C4377"/>
    <w:rsid w:val="004C51AD"/>
    <w:rsid w:val="004C5797"/>
    <w:rsid w:val="004C667F"/>
    <w:rsid w:val="004C6F2F"/>
    <w:rsid w:val="004C70D7"/>
    <w:rsid w:val="004C7345"/>
    <w:rsid w:val="004C7441"/>
    <w:rsid w:val="004D18BE"/>
    <w:rsid w:val="004D2B72"/>
    <w:rsid w:val="004D2DBB"/>
    <w:rsid w:val="004D331E"/>
    <w:rsid w:val="004D40DF"/>
    <w:rsid w:val="004D4FCB"/>
    <w:rsid w:val="004D5960"/>
    <w:rsid w:val="004D5ACC"/>
    <w:rsid w:val="004D5E34"/>
    <w:rsid w:val="004D69CD"/>
    <w:rsid w:val="004E1168"/>
    <w:rsid w:val="004E17A6"/>
    <w:rsid w:val="004E2BE7"/>
    <w:rsid w:val="004E2C40"/>
    <w:rsid w:val="004E32C5"/>
    <w:rsid w:val="004E43D5"/>
    <w:rsid w:val="004E60FE"/>
    <w:rsid w:val="004E61B7"/>
    <w:rsid w:val="004E62E4"/>
    <w:rsid w:val="004E67D1"/>
    <w:rsid w:val="004E6A52"/>
    <w:rsid w:val="004E7DCE"/>
    <w:rsid w:val="004F16E0"/>
    <w:rsid w:val="004F1EE7"/>
    <w:rsid w:val="004F2076"/>
    <w:rsid w:val="004F3F29"/>
    <w:rsid w:val="004F55B8"/>
    <w:rsid w:val="004F6D9A"/>
    <w:rsid w:val="004F71E6"/>
    <w:rsid w:val="00500618"/>
    <w:rsid w:val="0050141E"/>
    <w:rsid w:val="005022D2"/>
    <w:rsid w:val="00503E25"/>
    <w:rsid w:val="00504454"/>
    <w:rsid w:val="00504DA7"/>
    <w:rsid w:val="00505EDA"/>
    <w:rsid w:val="00507729"/>
    <w:rsid w:val="005121FC"/>
    <w:rsid w:val="005129A5"/>
    <w:rsid w:val="00513398"/>
    <w:rsid w:val="00513EBF"/>
    <w:rsid w:val="005142D8"/>
    <w:rsid w:val="00515615"/>
    <w:rsid w:val="00516085"/>
    <w:rsid w:val="00520FFB"/>
    <w:rsid w:val="005212A5"/>
    <w:rsid w:val="00525557"/>
    <w:rsid w:val="00527322"/>
    <w:rsid w:val="00531CE1"/>
    <w:rsid w:val="00532F17"/>
    <w:rsid w:val="00533E44"/>
    <w:rsid w:val="00534062"/>
    <w:rsid w:val="00535B1E"/>
    <w:rsid w:val="005360DF"/>
    <w:rsid w:val="00540D3E"/>
    <w:rsid w:val="005419B1"/>
    <w:rsid w:val="00545FB8"/>
    <w:rsid w:val="005464C9"/>
    <w:rsid w:val="00546D01"/>
    <w:rsid w:val="005507A3"/>
    <w:rsid w:val="005518F9"/>
    <w:rsid w:val="005535D3"/>
    <w:rsid w:val="00554948"/>
    <w:rsid w:val="00554B3B"/>
    <w:rsid w:val="00557971"/>
    <w:rsid w:val="00562C30"/>
    <w:rsid w:val="0056373F"/>
    <w:rsid w:val="00564607"/>
    <w:rsid w:val="00564A1C"/>
    <w:rsid w:val="00564DFA"/>
    <w:rsid w:val="00565394"/>
    <w:rsid w:val="005666EF"/>
    <w:rsid w:val="0056701C"/>
    <w:rsid w:val="00572D5B"/>
    <w:rsid w:val="005735EE"/>
    <w:rsid w:val="00573716"/>
    <w:rsid w:val="0057493B"/>
    <w:rsid w:val="00574A85"/>
    <w:rsid w:val="00576948"/>
    <w:rsid w:val="00581B60"/>
    <w:rsid w:val="00586F16"/>
    <w:rsid w:val="0059014A"/>
    <w:rsid w:val="00592A8A"/>
    <w:rsid w:val="00593186"/>
    <w:rsid w:val="0059633D"/>
    <w:rsid w:val="005964EA"/>
    <w:rsid w:val="00596D59"/>
    <w:rsid w:val="0059704A"/>
    <w:rsid w:val="005975EC"/>
    <w:rsid w:val="005A01A6"/>
    <w:rsid w:val="005A22E2"/>
    <w:rsid w:val="005A77A1"/>
    <w:rsid w:val="005B24EC"/>
    <w:rsid w:val="005B344E"/>
    <w:rsid w:val="005B4E61"/>
    <w:rsid w:val="005B7166"/>
    <w:rsid w:val="005B7D44"/>
    <w:rsid w:val="005B7DA6"/>
    <w:rsid w:val="005C0135"/>
    <w:rsid w:val="005C0139"/>
    <w:rsid w:val="005C068A"/>
    <w:rsid w:val="005C06E9"/>
    <w:rsid w:val="005C0B47"/>
    <w:rsid w:val="005C1988"/>
    <w:rsid w:val="005C2194"/>
    <w:rsid w:val="005C2FDC"/>
    <w:rsid w:val="005C5DDD"/>
    <w:rsid w:val="005D04B2"/>
    <w:rsid w:val="005D195F"/>
    <w:rsid w:val="005D37D4"/>
    <w:rsid w:val="005D4C63"/>
    <w:rsid w:val="005D5586"/>
    <w:rsid w:val="005D5B5D"/>
    <w:rsid w:val="005D64F3"/>
    <w:rsid w:val="005D6960"/>
    <w:rsid w:val="005D7334"/>
    <w:rsid w:val="005E1015"/>
    <w:rsid w:val="005E101E"/>
    <w:rsid w:val="005E1AAE"/>
    <w:rsid w:val="005E2C11"/>
    <w:rsid w:val="005E39A6"/>
    <w:rsid w:val="005E4A58"/>
    <w:rsid w:val="005E6B44"/>
    <w:rsid w:val="005E6E27"/>
    <w:rsid w:val="005E7F9A"/>
    <w:rsid w:val="005F01E9"/>
    <w:rsid w:val="005F16A3"/>
    <w:rsid w:val="005F3B40"/>
    <w:rsid w:val="005F3C76"/>
    <w:rsid w:val="005F5F2B"/>
    <w:rsid w:val="005F6292"/>
    <w:rsid w:val="005F6D7A"/>
    <w:rsid w:val="005F7B1B"/>
    <w:rsid w:val="006001EC"/>
    <w:rsid w:val="00603217"/>
    <w:rsid w:val="006032A5"/>
    <w:rsid w:val="006035B5"/>
    <w:rsid w:val="0060498A"/>
    <w:rsid w:val="00605524"/>
    <w:rsid w:val="006057FB"/>
    <w:rsid w:val="006118C9"/>
    <w:rsid w:val="00612C3D"/>
    <w:rsid w:val="00614A06"/>
    <w:rsid w:val="006159BB"/>
    <w:rsid w:val="00616CFB"/>
    <w:rsid w:val="00623135"/>
    <w:rsid w:val="00623220"/>
    <w:rsid w:val="00625E34"/>
    <w:rsid w:val="006262B0"/>
    <w:rsid w:val="00626568"/>
    <w:rsid w:val="00626CC9"/>
    <w:rsid w:val="006303AA"/>
    <w:rsid w:val="00630BA9"/>
    <w:rsid w:val="00631BAE"/>
    <w:rsid w:val="006329CB"/>
    <w:rsid w:val="00632F2A"/>
    <w:rsid w:val="006340F0"/>
    <w:rsid w:val="00635959"/>
    <w:rsid w:val="0064107B"/>
    <w:rsid w:val="0064513D"/>
    <w:rsid w:val="0064579B"/>
    <w:rsid w:val="006461E1"/>
    <w:rsid w:val="00646A5B"/>
    <w:rsid w:val="0064737A"/>
    <w:rsid w:val="00650307"/>
    <w:rsid w:val="006536F1"/>
    <w:rsid w:val="0065592B"/>
    <w:rsid w:val="00655DAA"/>
    <w:rsid w:val="00657719"/>
    <w:rsid w:val="00657783"/>
    <w:rsid w:val="00662151"/>
    <w:rsid w:val="00663693"/>
    <w:rsid w:val="00663942"/>
    <w:rsid w:val="00664C08"/>
    <w:rsid w:val="006650C5"/>
    <w:rsid w:val="006671D9"/>
    <w:rsid w:val="00670ADE"/>
    <w:rsid w:val="00670B04"/>
    <w:rsid w:val="006723A7"/>
    <w:rsid w:val="006726A7"/>
    <w:rsid w:val="00674B90"/>
    <w:rsid w:val="00674BB4"/>
    <w:rsid w:val="00675A55"/>
    <w:rsid w:val="0067647B"/>
    <w:rsid w:val="00676529"/>
    <w:rsid w:val="0067742F"/>
    <w:rsid w:val="00677C40"/>
    <w:rsid w:val="00677E51"/>
    <w:rsid w:val="0068064D"/>
    <w:rsid w:val="006811FA"/>
    <w:rsid w:val="006815F5"/>
    <w:rsid w:val="0068268B"/>
    <w:rsid w:val="00683244"/>
    <w:rsid w:val="0068392D"/>
    <w:rsid w:val="00683C63"/>
    <w:rsid w:val="0068763C"/>
    <w:rsid w:val="00687CAC"/>
    <w:rsid w:val="006917A0"/>
    <w:rsid w:val="006925A9"/>
    <w:rsid w:val="00695482"/>
    <w:rsid w:val="00696FB4"/>
    <w:rsid w:val="0069762A"/>
    <w:rsid w:val="006A0BE2"/>
    <w:rsid w:val="006A21B8"/>
    <w:rsid w:val="006A355C"/>
    <w:rsid w:val="006A4F50"/>
    <w:rsid w:val="006A5A3C"/>
    <w:rsid w:val="006A5E3D"/>
    <w:rsid w:val="006B352D"/>
    <w:rsid w:val="006B4F15"/>
    <w:rsid w:val="006B5494"/>
    <w:rsid w:val="006B5792"/>
    <w:rsid w:val="006B6678"/>
    <w:rsid w:val="006C17C1"/>
    <w:rsid w:val="006C1CD1"/>
    <w:rsid w:val="006C2C36"/>
    <w:rsid w:val="006C300F"/>
    <w:rsid w:val="006C3B3B"/>
    <w:rsid w:val="006C3F26"/>
    <w:rsid w:val="006C4C02"/>
    <w:rsid w:val="006C5388"/>
    <w:rsid w:val="006C5961"/>
    <w:rsid w:val="006D409D"/>
    <w:rsid w:val="006D4222"/>
    <w:rsid w:val="006D6CE4"/>
    <w:rsid w:val="006E295B"/>
    <w:rsid w:val="006E3B79"/>
    <w:rsid w:val="006E69C1"/>
    <w:rsid w:val="006E7887"/>
    <w:rsid w:val="006F0C93"/>
    <w:rsid w:val="006F26EE"/>
    <w:rsid w:val="006F5F41"/>
    <w:rsid w:val="006F671A"/>
    <w:rsid w:val="006F6A1C"/>
    <w:rsid w:val="006F6D36"/>
    <w:rsid w:val="006F7C9E"/>
    <w:rsid w:val="00702D42"/>
    <w:rsid w:val="00702DA8"/>
    <w:rsid w:val="0070490E"/>
    <w:rsid w:val="007051D3"/>
    <w:rsid w:val="007067AA"/>
    <w:rsid w:val="00706AAF"/>
    <w:rsid w:val="00714FE8"/>
    <w:rsid w:val="00715CCC"/>
    <w:rsid w:val="00716D2C"/>
    <w:rsid w:val="00716E80"/>
    <w:rsid w:val="00717196"/>
    <w:rsid w:val="00717497"/>
    <w:rsid w:val="00717F78"/>
    <w:rsid w:val="00720037"/>
    <w:rsid w:val="00720B67"/>
    <w:rsid w:val="007226ED"/>
    <w:rsid w:val="00724A04"/>
    <w:rsid w:val="0072686F"/>
    <w:rsid w:val="00727692"/>
    <w:rsid w:val="00732D8B"/>
    <w:rsid w:val="00734597"/>
    <w:rsid w:val="007356FC"/>
    <w:rsid w:val="00735DAE"/>
    <w:rsid w:val="00736BD2"/>
    <w:rsid w:val="0073702F"/>
    <w:rsid w:val="007376CD"/>
    <w:rsid w:val="00740C57"/>
    <w:rsid w:val="0074266F"/>
    <w:rsid w:val="00743461"/>
    <w:rsid w:val="007442E4"/>
    <w:rsid w:val="007444A4"/>
    <w:rsid w:val="0074577B"/>
    <w:rsid w:val="00745F64"/>
    <w:rsid w:val="007464FA"/>
    <w:rsid w:val="00747DCE"/>
    <w:rsid w:val="0075079B"/>
    <w:rsid w:val="0075090D"/>
    <w:rsid w:val="00751399"/>
    <w:rsid w:val="00752675"/>
    <w:rsid w:val="00754222"/>
    <w:rsid w:val="00754AC7"/>
    <w:rsid w:val="00756568"/>
    <w:rsid w:val="00757F97"/>
    <w:rsid w:val="00760EF4"/>
    <w:rsid w:val="00763BDF"/>
    <w:rsid w:val="00765D9B"/>
    <w:rsid w:val="00766394"/>
    <w:rsid w:val="00767A60"/>
    <w:rsid w:val="00767CFE"/>
    <w:rsid w:val="0077023C"/>
    <w:rsid w:val="007702D9"/>
    <w:rsid w:val="007708E3"/>
    <w:rsid w:val="00771249"/>
    <w:rsid w:val="007724BB"/>
    <w:rsid w:val="00774E97"/>
    <w:rsid w:val="00776083"/>
    <w:rsid w:val="00776C25"/>
    <w:rsid w:val="00777D88"/>
    <w:rsid w:val="00780BF1"/>
    <w:rsid w:val="00781F8A"/>
    <w:rsid w:val="007838DC"/>
    <w:rsid w:val="007846E5"/>
    <w:rsid w:val="00784B7A"/>
    <w:rsid w:val="00785E22"/>
    <w:rsid w:val="007920FA"/>
    <w:rsid w:val="007948FA"/>
    <w:rsid w:val="007968EC"/>
    <w:rsid w:val="00796C31"/>
    <w:rsid w:val="007A08B4"/>
    <w:rsid w:val="007A2CA0"/>
    <w:rsid w:val="007A384B"/>
    <w:rsid w:val="007A582A"/>
    <w:rsid w:val="007A5D6E"/>
    <w:rsid w:val="007A5E8A"/>
    <w:rsid w:val="007A67F2"/>
    <w:rsid w:val="007A7AF6"/>
    <w:rsid w:val="007B2BF9"/>
    <w:rsid w:val="007B2FFC"/>
    <w:rsid w:val="007B315B"/>
    <w:rsid w:val="007B3279"/>
    <w:rsid w:val="007B3555"/>
    <w:rsid w:val="007B5B98"/>
    <w:rsid w:val="007C06D6"/>
    <w:rsid w:val="007C45B3"/>
    <w:rsid w:val="007C554C"/>
    <w:rsid w:val="007C57D7"/>
    <w:rsid w:val="007C6CB0"/>
    <w:rsid w:val="007C6F3D"/>
    <w:rsid w:val="007C7893"/>
    <w:rsid w:val="007D077B"/>
    <w:rsid w:val="007D204A"/>
    <w:rsid w:val="007D2169"/>
    <w:rsid w:val="007D3138"/>
    <w:rsid w:val="007D410C"/>
    <w:rsid w:val="007D4F73"/>
    <w:rsid w:val="007D5866"/>
    <w:rsid w:val="007D5A81"/>
    <w:rsid w:val="007D672F"/>
    <w:rsid w:val="007D7C3F"/>
    <w:rsid w:val="007E01CA"/>
    <w:rsid w:val="007E04BF"/>
    <w:rsid w:val="007E1CE6"/>
    <w:rsid w:val="007E3D71"/>
    <w:rsid w:val="007E4351"/>
    <w:rsid w:val="007E60E9"/>
    <w:rsid w:val="007E6CBE"/>
    <w:rsid w:val="007E6FA9"/>
    <w:rsid w:val="007F02E3"/>
    <w:rsid w:val="007F0873"/>
    <w:rsid w:val="007F2689"/>
    <w:rsid w:val="007F3C7C"/>
    <w:rsid w:val="007F4D74"/>
    <w:rsid w:val="007F5A25"/>
    <w:rsid w:val="007F66D9"/>
    <w:rsid w:val="007F686E"/>
    <w:rsid w:val="007F6E6A"/>
    <w:rsid w:val="007F7431"/>
    <w:rsid w:val="0080001B"/>
    <w:rsid w:val="008008EB"/>
    <w:rsid w:val="008010D9"/>
    <w:rsid w:val="0080193F"/>
    <w:rsid w:val="00802204"/>
    <w:rsid w:val="00802E2D"/>
    <w:rsid w:val="00806009"/>
    <w:rsid w:val="00806649"/>
    <w:rsid w:val="00811779"/>
    <w:rsid w:val="00812BED"/>
    <w:rsid w:val="0081311D"/>
    <w:rsid w:val="00814606"/>
    <w:rsid w:val="00814B77"/>
    <w:rsid w:val="00814F42"/>
    <w:rsid w:val="00816862"/>
    <w:rsid w:val="0081690C"/>
    <w:rsid w:val="00816FBA"/>
    <w:rsid w:val="008172FA"/>
    <w:rsid w:val="00817A3B"/>
    <w:rsid w:val="0082069E"/>
    <w:rsid w:val="00820705"/>
    <w:rsid w:val="00820B1B"/>
    <w:rsid w:val="00822A21"/>
    <w:rsid w:val="00822E55"/>
    <w:rsid w:val="00824A64"/>
    <w:rsid w:val="00827047"/>
    <w:rsid w:val="00830A69"/>
    <w:rsid w:val="0083145F"/>
    <w:rsid w:val="0083163D"/>
    <w:rsid w:val="00831B90"/>
    <w:rsid w:val="008331E7"/>
    <w:rsid w:val="0083412E"/>
    <w:rsid w:val="0083639E"/>
    <w:rsid w:val="00837107"/>
    <w:rsid w:val="008374FA"/>
    <w:rsid w:val="00844562"/>
    <w:rsid w:val="00844CE1"/>
    <w:rsid w:val="00845FB1"/>
    <w:rsid w:val="008461AB"/>
    <w:rsid w:val="008461B8"/>
    <w:rsid w:val="00847C77"/>
    <w:rsid w:val="00851243"/>
    <w:rsid w:val="0085180B"/>
    <w:rsid w:val="00853154"/>
    <w:rsid w:val="00853331"/>
    <w:rsid w:val="008552CF"/>
    <w:rsid w:val="00855531"/>
    <w:rsid w:val="00855877"/>
    <w:rsid w:val="00857433"/>
    <w:rsid w:val="00857449"/>
    <w:rsid w:val="00861672"/>
    <w:rsid w:val="00863F51"/>
    <w:rsid w:val="00865B29"/>
    <w:rsid w:val="008667F1"/>
    <w:rsid w:val="00867167"/>
    <w:rsid w:val="00867379"/>
    <w:rsid w:val="00872A74"/>
    <w:rsid w:val="00872C41"/>
    <w:rsid w:val="008731A9"/>
    <w:rsid w:val="00873B97"/>
    <w:rsid w:val="00874F28"/>
    <w:rsid w:val="00875A42"/>
    <w:rsid w:val="00880689"/>
    <w:rsid w:val="00881010"/>
    <w:rsid w:val="008821D6"/>
    <w:rsid w:val="00882EF1"/>
    <w:rsid w:val="0088411A"/>
    <w:rsid w:val="00884319"/>
    <w:rsid w:val="008845A9"/>
    <w:rsid w:val="008849E9"/>
    <w:rsid w:val="0088790F"/>
    <w:rsid w:val="00890168"/>
    <w:rsid w:val="00894469"/>
    <w:rsid w:val="0089566E"/>
    <w:rsid w:val="00895869"/>
    <w:rsid w:val="00895A80"/>
    <w:rsid w:val="008A0039"/>
    <w:rsid w:val="008A152D"/>
    <w:rsid w:val="008A3667"/>
    <w:rsid w:val="008A3B12"/>
    <w:rsid w:val="008A3F95"/>
    <w:rsid w:val="008A41A0"/>
    <w:rsid w:val="008A457C"/>
    <w:rsid w:val="008B1E65"/>
    <w:rsid w:val="008B4B31"/>
    <w:rsid w:val="008B54B1"/>
    <w:rsid w:val="008C09D6"/>
    <w:rsid w:val="008C0A3C"/>
    <w:rsid w:val="008C2C4C"/>
    <w:rsid w:val="008C5AE5"/>
    <w:rsid w:val="008C5BCF"/>
    <w:rsid w:val="008C6B38"/>
    <w:rsid w:val="008D09A2"/>
    <w:rsid w:val="008D0DE1"/>
    <w:rsid w:val="008D1804"/>
    <w:rsid w:val="008D1E0F"/>
    <w:rsid w:val="008D1E5D"/>
    <w:rsid w:val="008D4E1D"/>
    <w:rsid w:val="008D508E"/>
    <w:rsid w:val="008D6AC0"/>
    <w:rsid w:val="008E02A4"/>
    <w:rsid w:val="008E1BC5"/>
    <w:rsid w:val="008E1C07"/>
    <w:rsid w:val="008E1EF7"/>
    <w:rsid w:val="008E3199"/>
    <w:rsid w:val="008E4078"/>
    <w:rsid w:val="008E48AD"/>
    <w:rsid w:val="008E51F5"/>
    <w:rsid w:val="008E5525"/>
    <w:rsid w:val="008E56B5"/>
    <w:rsid w:val="008E5EDE"/>
    <w:rsid w:val="008E7D55"/>
    <w:rsid w:val="008F1F4A"/>
    <w:rsid w:val="008F24D0"/>
    <w:rsid w:val="008F3731"/>
    <w:rsid w:val="008F4F9F"/>
    <w:rsid w:val="008F517A"/>
    <w:rsid w:val="008F7BA9"/>
    <w:rsid w:val="0090013E"/>
    <w:rsid w:val="00902CA2"/>
    <w:rsid w:val="00904444"/>
    <w:rsid w:val="0090671B"/>
    <w:rsid w:val="00907179"/>
    <w:rsid w:val="009100E3"/>
    <w:rsid w:val="00910BFE"/>
    <w:rsid w:val="00911F05"/>
    <w:rsid w:val="00912184"/>
    <w:rsid w:val="00914B01"/>
    <w:rsid w:val="00914D91"/>
    <w:rsid w:val="00915C8F"/>
    <w:rsid w:val="009174C0"/>
    <w:rsid w:val="00917F2B"/>
    <w:rsid w:val="00920109"/>
    <w:rsid w:val="009205EB"/>
    <w:rsid w:val="00921561"/>
    <w:rsid w:val="00921728"/>
    <w:rsid w:val="00922914"/>
    <w:rsid w:val="009229C5"/>
    <w:rsid w:val="00922CA4"/>
    <w:rsid w:val="00923D30"/>
    <w:rsid w:val="009256A9"/>
    <w:rsid w:val="00925BFA"/>
    <w:rsid w:val="00927151"/>
    <w:rsid w:val="00927ED5"/>
    <w:rsid w:val="00930E71"/>
    <w:rsid w:val="0093175F"/>
    <w:rsid w:val="00931943"/>
    <w:rsid w:val="00932B21"/>
    <w:rsid w:val="00941CC2"/>
    <w:rsid w:val="009423AC"/>
    <w:rsid w:val="009429D5"/>
    <w:rsid w:val="00945BDF"/>
    <w:rsid w:val="00946922"/>
    <w:rsid w:val="00947F93"/>
    <w:rsid w:val="0095023F"/>
    <w:rsid w:val="00952942"/>
    <w:rsid w:val="00952AF2"/>
    <w:rsid w:val="00952F4A"/>
    <w:rsid w:val="00952FCF"/>
    <w:rsid w:val="009545A7"/>
    <w:rsid w:val="00955C81"/>
    <w:rsid w:val="00956BF7"/>
    <w:rsid w:val="009571D6"/>
    <w:rsid w:val="009579AE"/>
    <w:rsid w:val="00957D47"/>
    <w:rsid w:val="00960182"/>
    <w:rsid w:val="00960700"/>
    <w:rsid w:val="009624A4"/>
    <w:rsid w:val="00962520"/>
    <w:rsid w:val="0096301B"/>
    <w:rsid w:val="009637FE"/>
    <w:rsid w:val="00972EB0"/>
    <w:rsid w:val="009761E8"/>
    <w:rsid w:val="009769A7"/>
    <w:rsid w:val="0097793D"/>
    <w:rsid w:val="00977B85"/>
    <w:rsid w:val="00984BA0"/>
    <w:rsid w:val="009856BE"/>
    <w:rsid w:val="00986109"/>
    <w:rsid w:val="00986FFC"/>
    <w:rsid w:val="009924AA"/>
    <w:rsid w:val="009A1622"/>
    <w:rsid w:val="009A302B"/>
    <w:rsid w:val="009A4D9B"/>
    <w:rsid w:val="009A5457"/>
    <w:rsid w:val="009A775C"/>
    <w:rsid w:val="009B13CA"/>
    <w:rsid w:val="009B22A9"/>
    <w:rsid w:val="009B2B71"/>
    <w:rsid w:val="009B5A41"/>
    <w:rsid w:val="009B608B"/>
    <w:rsid w:val="009B639C"/>
    <w:rsid w:val="009B65F1"/>
    <w:rsid w:val="009B702F"/>
    <w:rsid w:val="009C01DD"/>
    <w:rsid w:val="009C0B4F"/>
    <w:rsid w:val="009C15F9"/>
    <w:rsid w:val="009C19C7"/>
    <w:rsid w:val="009C2FFF"/>
    <w:rsid w:val="009C3256"/>
    <w:rsid w:val="009C3538"/>
    <w:rsid w:val="009C3FFA"/>
    <w:rsid w:val="009C4A71"/>
    <w:rsid w:val="009C4DF7"/>
    <w:rsid w:val="009C509C"/>
    <w:rsid w:val="009D0109"/>
    <w:rsid w:val="009D0670"/>
    <w:rsid w:val="009D0CE5"/>
    <w:rsid w:val="009D0F12"/>
    <w:rsid w:val="009D152E"/>
    <w:rsid w:val="009D1532"/>
    <w:rsid w:val="009D4060"/>
    <w:rsid w:val="009D5D3B"/>
    <w:rsid w:val="009D5E8E"/>
    <w:rsid w:val="009D61CA"/>
    <w:rsid w:val="009D7895"/>
    <w:rsid w:val="009E0748"/>
    <w:rsid w:val="009E208E"/>
    <w:rsid w:val="009E38A4"/>
    <w:rsid w:val="009E44EC"/>
    <w:rsid w:val="009E4FBA"/>
    <w:rsid w:val="009E554A"/>
    <w:rsid w:val="009E7860"/>
    <w:rsid w:val="009F0848"/>
    <w:rsid w:val="009F23F4"/>
    <w:rsid w:val="009F276C"/>
    <w:rsid w:val="009F4AED"/>
    <w:rsid w:val="009F7054"/>
    <w:rsid w:val="009F7F68"/>
    <w:rsid w:val="00A0003C"/>
    <w:rsid w:val="00A00CBF"/>
    <w:rsid w:val="00A00E53"/>
    <w:rsid w:val="00A015EC"/>
    <w:rsid w:val="00A0171B"/>
    <w:rsid w:val="00A0223E"/>
    <w:rsid w:val="00A03A66"/>
    <w:rsid w:val="00A04098"/>
    <w:rsid w:val="00A07949"/>
    <w:rsid w:val="00A07AA2"/>
    <w:rsid w:val="00A10894"/>
    <w:rsid w:val="00A1197E"/>
    <w:rsid w:val="00A11A60"/>
    <w:rsid w:val="00A1354C"/>
    <w:rsid w:val="00A13A35"/>
    <w:rsid w:val="00A14880"/>
    <w:rsid w:val="00A1490D"/>
    <w:rsid w:val="00A1509B"/>
    <w:rsid w:val="00A152AB"/>
    <w:rsid w:val="00A15826"/>
    <w:rsid w:val="00A20E4B"/>
    <w:rsid w:val="00A2105E"/>
    <w:rsid w:val="00A223A4"/>
    <w:rsid w:val="00A24E63"/>
    <w:rsid w:val="00A27667"/>
    <w:rsid w:val="00A30D9F"/>
    <w:rsid w:val="00A3157F"/>
    <w:rsid w:val="00A31F90"/>
    <w:rsid w:val="00A32297"/>
    <w:rsid w:val="00A33EAD"/>
    <w:rsid w:val="00A3486A"/>
    <w:rsid w:val="00A34DED"/>
    <w:rsid w:val="00A35320"/>
    <w:rsid w:val="00A3584F"/>
    <w:rsid w:val="00A35D85"/>
    <w:rsid w:val="00A364DC"/>
    <w:rsid w:val="00A37133"/>
    <w:rsid w:val="00A425ED"/>
    <w:rsid w:val="00A42791"/>
    <w:rsid w:val="00A430B1"/>
    <w:rsid w:val="00A431AC"/>
    <w:rsid w:val="00A4375F"/>
    <w:rsid w:val="00A44887"/>
    <w:rsid w:val="00A45DC4"/>
    <w:rsid w:val="00A46761"/>
    <w:rsid w:val="00A46F9C"/>
    <w:rsid w:val="00A470DA"/>
    <w:rsid w:val="00A47490"/>
    <w:rsid w:val="00A4786A"/>
    <w:rsid w:val="00A47B05"/>
    <w:rsid w:val="00A47B56"/>
    <w:rsid w:val="00A50166"/>
    <w:rsid w:val="00A53B06"/>
    <w:rsid w:val="00A56165"/>
    <w:rsid w:val="00A61C9E"/>
    <w:rsid w:val="00A61DC5"/>
    <w:rsid w:val="00A61EC7"/>
    <w:rsid w:val="00A625E3"/>
    <w:rsid w:val="00A6485C"/>
    <w:rsid w:val="00A658A0"/>
    <w:rsid w:val="00A66D58"/>
    <w:rsid w:val="00A6756B"/>
    <w:rsid w:val="00A72257"/>
    <w:rsid w:val="00A72270"/>
    <w:rsid w:val="00A753F3"/>
    <w:rsid w:val="00A800EB"/>
    <w:rsid w:val="00A80F08"/>
    <w:rsid w:val="00A81CED"/>
    <w:rsid w:val="00A82543"/>
    <w:rsid w:val="00A82A14"/>
    <w:rsid w:val="00A82D52"/>
    <w:rsid w:val="00A83833"/>
    <w:rsid w:val="00A90684"/>
    <w:rsid w:val="00A913E0"/>
    <w:rsid w:val="00A91A0D"/>
    <w:rsid w:val="00A93D42"/>
    <w:rsid w:val="00A941CA"/>
    <w:rsid w:val="00A954A5"/>
    <w:rsid w:val="00A96476"/>
    <w:rsid w:val="00A97B03"/>
    <w:rsid w:val="00AA168D"/>
    <w:rsid w:val="00AA1975"/>
    <w:rsid w:val="00AA5BC8"/>
    <w:rsid w:val="00AA6A7B"/>
    <w:rsid w:val="00AA75B3"/>
    <w:rsid w:val="00AA7C91"/>
    <w:rsid w:val="00AB00B1"/>
    <w:rsid w:val="00AB1830"/>
    <w:rsid w:val="00AB1962"/>
    <w:rsid w:val="00AB2796"/>
    <w:rsid w:val="00AB2808"/>
    <w:rsid w:val="00AB2919"/>
    <w:rsid w:val="00AB490C"/>
    <w:rsid w:val="00AB4E84"/>
    <w:rsid w:val="00AB51DF"/>
    <w:rsid w:val="00AB6077"/>
    <w:rsid w:val="00AC016B"/>
    <w:rsid w:val="00AC2C48"/>
    <w:rsid w:val="00AC4068"/>
    <w:rsid w:val="00AC412B"/>
    <w:rsid w:val="00AC41F0"/>
    <w:rsid w:val="00AC4B0E"/>
    <w:rsid w:val="00AC4E4C"/>
    <w:rsid w:val="00AC5466"/>
    <w:rsid w:val="00AC5D25"/>
    <w:rsid w:val="00AC5F71"/>
    <w:rsid w:val="00AD196B"/>
    <w:rsid w:val="00AD2204"/>
    <w:rsid w:val="00AE0460"/>
    <w:rsid w:val="00AE051C"/>
    <w:rsid w:val="00AE2B93"/>
    <w:rsid w:val="00AE3107"/>
    <w:rsid w:val="00AE51A3"/>
    <w:rsid w:val="00AE6DF6"/>
    <w:rsid w:val="00AE6EBD"/>
    <w:rsid w:val="00AE78C2"/>
    <w:rsid w:val="00AF056E"/>
    <w:rsid w:val="00AF1647"/>
    <w:rsid w:val="00AF29E0"/>
    <w:rsid w:val="00AF4489"/>
    <w:rsid w:val="00AF4DCB"/>
    <w:rsid w:val="00AF53C9"/>
    <w:rsid w:val="00AF5AE1"/>
    <w:rsid w:val="00AF77EA"/>
    <w:rsid w:val="00B003EA"/>
    <w:rsid w:val="00B00D3C"/>
    <w:rsid w:val="00B03A17"/>
    <w:rsid w:val="00B03C7F"/>
    <w:rsid w:val="00B07254"/>
    <w:rsid w:val="00B07F2F"/>
    <w:rsid w:val="00B10A3C"/>
    <w:rsid w:val="00B12114"/>
    <w:rsid w:val="00B1281A"/>
    <w:rsid w:val="00B13691"/>
    <w:rsid w:val="00B140CB"/>
    <w:rsid w:val="00B15596"/>
    <w:rsid w:val="00B15696"/>
    <w:rsid w:val="00B159C8"/>
    <w:rsid w:val="00B2092A"/>
    <w:rsid w:val="00B20A74"/>
    <w:rsid w:val="00B221A0"/>
    <w:rsid w:val="00B224C1"/>
    <w:rsid w:val="00B22D25"/>
    <w:rsid w:val="00B24BD4"/>
    <w:rsid w:val="00B2617C"/>
    <w:rsid w:val="00B264FA"/>
    <w:rsid w:val="00B307B6"/>
    <w:rsid w:val="00B32223"/>
    <w:rsid w:val="00B32528"/>
    <w:rsid w:val="00B36655"/>
    <w:rsid w:val="00B37BED"/>
    <w:rsid w:val="00B406D2"/>
    <w:rsid w:val="00B40B43"/>
    <w:rsid w:val="00B42383"/>
    <w:rsid w:val="00B42488"/>
    <w:rsid w:val="00B42882"/>
    <w:rsid w:val="00B42B42"/>
    <w:rsid w:val="00B434ED"/>
    <w:rsid w:val="00B444AB"/>
    <w:rsid w:val="00B452BB"/>
    <w:rsid w:val="00B47220"/>
    <w:rsid w:val="00B476A9"/>
    <w:rsid w:val="00B53854"/>
    <w:rsid w:val="00B55A75"/>
    <w:rsid w:val="00B57E97"/>
    <w:rsid w:val="00B607F7"/>
    <w:rsid w:val="00B63EC3"/>
    <w:rsid w:val="00B63F47"/>
    <w:rsid w:val="00B64647"/>
    <w:rsid w:val="00B6485C"/>
    <w:rsid w:val="00B64E5B"/>
    <w:rsid w:val="00B65DE4"/>
    <w:rsid w:val="00B665CB"/>
    <w:rsid w:val="00B67939"/>
    <w:rsid w:val="00B742D2"/>
    <w:rsid w:val="00B74469"/>
    <w:rsid w:val="00B76446"/>
    <w:rsid w:val="00B76694"/>
    <w:rsid w:val="00B83203"/>
    <w:rsid w:val="00B86F67"/>
    <w:rsid w:val="00B87836"/>
    <w:rsid w:val="00B9107D"/>
    <w:rsid w:val="00B95B07"/>
    <w:rsid w:val="00B95EBA"/>
    <w:rsid w:val="00B9790F"/>
    <w:rsid w:val="00BA05C2"/>
    <w:rsid w:val="00BA1FED"/>
    <w:rsid w:val="00BA27EC"/>
    <w:rsid w:val="00BA2B1D"/>
    <w:rsid w:val="00BA2D6F"/>
    <w:rsid w:val="00BA4325"/>
    <w:rsid w:val="00BA4571"/>
    <w:rsid w:val="00BA46CB"/>
    <w:rsid w:val="00BA48C7"/>
    <w:rsid w:val="00BA574D"/>
    <w:rsid w:val="00BA6362"/>
    <w:rsid w:val="00BA67DA"/>
    <w:rsid w:val="00BA7056"/>
    <w:rsid w:val="00BA74F6"/>
    <w:rsid w:val="00BA7500"/>
    <w:rsid w:val="00BA7573"/>
    <w:rsid w:val="00BB0317"/>
    <w:rsid w:val="00BB135E"/>
    <w:rsid w:val="00BB1E90"/>
    <w:rsid w:val="00BB6712"/>
    <w:rsid w:val="00BB7127"/>
    <w:rsid w:val="00BC0007"/>
    <w:rsid w:val="00BC19F2"/>
    <w:rsid w:val="00BC21C2"/>
    <w:rsid w:val="00BC3F07"/>
    <w:rsid w:val="00BC69A5"/>
    <w:rsid w:val="00BD1417"/>
    <w:rsid w:val="00BD20FC"/>
    <w:rsid w:val="00BD4255"/>
    <w:rsid w:val="00BD6E71"/>
    <w:rsid w:val="00BD7834"/>
    <w:rsid w:val="00BD7C79"/>
    <w:rsid w:val="00BE19CB"/>
    <w:rsid w:val="00BE31DC"/>
    <w:rsid w:val="00BE3D3C"/>
    <w:rsid w:val="00BE4A15"/>
    <w:rsid w:val="00BE556B"/>
    <w:rsid w:val="00BE5E7D"/>
    <w:rsid w:val="00BE6C63"/>
    <w:rsid w:val="00BF0C7A"/>
    <w:rsid w:val="00BF1150"/>
    <w:rsid w:val="00BF133D"/>
    <w:rsid w:val="00BF402C"/>
    <w:rsid w:val="00BF43FB"/>
    <w:rsid w:val="00BF5BF0"/>
    <w:rsid w:val="00BF711F"/>
    <w:rsid w:val="00BF7B2A"/>
    <w:rsid w:val="00BF7ECC"/>
    <w:rsid w:val="00C01445"/>
    <w:rsid w:val="00C01A79"/>
    <w:rsid w:val="00C03278"/>
    <w:rsid w:val="00C0441F"/>
    <w:rsid w:val="00C044F7"/>
    <w:rsid w:val="00C04680"/>
    <w:rsid w:val="00C049DB"/>
    <w:rsid w:val="00C056A5"/>
    <w:rsid w:val="00C05A26"/>
    <w:rsid w:val="00C066B7"/>
    <w:rsid w:val="00C06EBB"/>
    <w:rsid w:val="00C10F99"/>
    <w:rsid w:val="00C115FB"/>
    <w:rsid w:val="00C12862"/>
    <w:rsid w:val="00C12C53"/>
    <w:rsid w:val="00C15041"/>
    <w:rsid w:val="00C1533A"/>
    <w:rsid w:val="00C21DFB"/>
    <w:rsid w:val="00C21FD7"/>
    <w:rsid w:val="00C237E8"/>
    <w:rsid w:val="00C23F1C"/>
    <w:rsid w:val="00C24271"/>
    <w:rsid w:val="00C2640E"/>
    <w:rsid w:val="00C26496"/>
    <w:rsid w:val="00C30419"/>
    <w:rsid w:val="00C3083E"/>
    <w:rsid w:val="00C31CAD"/>
    <w:rsid w:val="00C402F0"/>
    <w:rsid w:val="00C40F6A"/>
    <w:rsid w:val="00C42FEF"/>
    <w:rsid w:val="00C43895"/>
    <w:rsid w:val="00C43A5E"/>
    <w:rsid w:val="00C44620"/>
    <w:rsid w:val="00C44FCA"/>
    <w:rsid w:val="00C4586D"/>
    <w:rsid w:val="00C47B0F"/>
    <w:rsid w:val="00C51027"/>
    <w:rsid w:val="00C52933"/>
    <w:rsid w:val="00C52946"/>
    <w:rsid w:val="00C529CF"/>
    <w:rsid w:val="00C53E71"/>
    <w:rsid w:val="00C544FC"/>
    <w:rsid w:val="00C5643C"/>
    <w:rsid w:val="00C57093"/>
    <w:rsid w:val="00C57A51"/>
    <w:rsid w:val="00C60016"/>
    <w:rsid w:val="00C604A8"/>
    <w:rsid w:val="00C619A7"/>
    <w:rsid w:val="00C61A05"/>
    <w:rsid w:val="00C61B02"/>
    <w:rsid w:val="00C61EAE"/>
    <w:rsid w:val="00C6601E"/>
    <w:rsid w:val="00C67423"/>
    <w:rsid w:val="00C705F5"/>
    <w:rsid w:val="00C70F75"/>
    <w:rsid w:val="00C71EC3"/>
    <w:rsid w:val="00C73268"/>
    <w:rsid w:val="00C73807"/>
    <w:rsid w:val="00C75856"/>
    <w:rsid w:val="00C75DD5"/>
    <w:rsid w:val="00C777EE"/>
    <w:rsid w:val="00C77B5D"/>
    <w:rsid w:val="00C806DC"/>
    <w:rsid w:val="00C8349E"/>
    <w:rsid w:val="00C8455E"/>
    <w:rsid w:val="00C84E6E"/>
    <w:rsid w:val="00C86B83"/>
    <w:rsid w:val="00C8791B"/>
    <w:rsid w:val="00C91366"/>
    <w:rsid w:val="00C91E45"/>
    <w:rsid w:val="00C93E98"/>
    <w:rsid w:val="00C969C4"/>
    <w:rsid w:val="00C96DD6"/>
    <w:rsid w:val="00C9711B"/>
    <w:rsid w:val="00C97ED3"/>
    <w:rsid w:val="00CA06A3"/>
    <w:rsid w:val="00CA24E5"/>
    <w:rsid w:val="00CA2B6C"/>
    <w:rsid w:val="00CA4299"/>
    <w:rsid w:val="00CA53A6"/>
    <w:rsid w:val="00CA5625"/>
    <w:rsid w:val="00CA611C"/>
    <w:rsid w:val="00CA6F47"/>
    <w:rsid w:val="00CB182F"/>
    <w:rsid w:val="00CB21FF"/>
    <w:rsid w:val="00CB5070"/>
    <w:rsid w:val="00CB5A18"/>
    <w:rsid w:val="00CB73DF"/>
    <w:rsid w:val="00CC0092"/>
    <w:rsid w:val="00CC133D"/>
    <w:rsid w:val="00CC28B5"/>
    <w:rsid w:val="00CC41B2"/>
    <w:rsid w:val="00CC52DD"/>
    <w:rsid w:val="00CC5F64"/>
    <w:rsid w:val="00CC66AE"/>
    <w:rsid w:val="00CD085C"/>
    <w:rsid w:val="00CD0C44"/>
    <w:rsid w:val="00CD45F3"/>
    <w:rsid w:val="00CD5310"/>
    <w:rsid w:val="00CD55D9"/>
    <w:rsid w:val="00CE01EB"/>
    <w:rsid w:val="00CE0A16"/>
    <w:rsid w:val="00CE38F7"/>
    <w:rsid w:val="00CE3B16"/>
    <w:rsid w:val="00CE3C55"/>
    <w:rsid w:val="00CE53BB"/>
    <w:rsid w:val="00CE78BE"/>
    <w:rsid w:val="00CF00E3"/>
    <w:rsid w:val="00CF026F"/>
    <w:rsid w:val="00CF34AB"/>
    <w:rsid w:val="00CF4038"/>
    <w:rsid w:val="00CF4A44"/>
    <w:rsid w:val="00CF5293"/>
    <w:rsid w:val="00CF6758"/>
    <w:rsid w:val="00CF7B73"/>
    <w:rsid w:val="00CF7D22"/>
    <w:rsid w:val="00D0252C"/>
    <w:rsid w:val="00D03D8E"/>
    <w:rsid w:val="00D042D5"/>
    <w:rsid w:val="00D04D39"/>
    <w:rsid w:val="00D0527C"/>
    <w:rsid w:val="00D05FA0"/>
    <w:rsid w:val="00D06DBB"/>
    <w:rsid w:val="00D075E4"/>
    <w:rsid w:val="00D07A15"/>
    <w:rsid w:val="00D10FCB"/>
    <w:rsid w:val="00D11325"/>
    <w:rsid w:val="00D11BE4"/>
    <w:rsid w:val="00D125A3"/>
    <w:rsid w:val="00D12A40"/>
    <w:rsid w:val="00D14A1C"/>
    <w:rsid w:val="00D14D31"/>
    <w:rsid w:val="00D163FC"/>
    <w:rsid w:val="00D168D3"/>
    <w:rsid w:val="00D20D50"/>
    <w:rsid w:val="00D218DE"/>
    <w:rsid w:val="00D21B66"/>
    <w:rsid w:val="00D249BA"/>
    <w:rsid w:val="00D26229"/>
    <w:rsid w:val="00D3003E"/>
    <w:rsid w:val="00D31123"/>
    <w:rsid w:val="00D311B4"/>
    <w:rsid w:val="00D35CBF"/>
    <w:rsid w:val="00D35D85"/>
    <w:rsid w:val="00D3655E"/>
    <w:rsid w:val="00D4201E"/>
    <w:rsid w:val="00D45017"/>
    <w:rsid w:val="00D46750"/>
    <w:rsid w:val="00D46A37"/>
    <w:rsid w:val="00D4753D"/>
    <w:rsid w:val="00D47640"/>
    <w:rsid w:val="00D50EEC"/>
    <w:rsid w:val="00D51968"/>
    <w:rsid w:val="00D52D47"/>
    <w:rsid w:val="00D535C8"/>
    <w:rsid w:val="00D54619"/>
    <w:rsid w:val="00D55206"/>
    <w:rsid w:val="00D56078"/>
    <w:rsid w:val="00D612AF"/>
    <w:rsid w:val="00D62A0E"/>
    <w:rsid w:val="00D63394"/>
    <w:rsid w:val="00D63CDC"/>
    <w:rsid w:val="00D64811"/>
    <w:rsid w:val="00D65A69"/>
    <w:rsid w:val="00D65B05"/>
    <w:rsid w:val="00D65BAA"/>
    <w:rsid w:val="00D65F23"/>
    <w:rsid w:val="00D6614F"/>
    <w:rsid w:val="00D66F1E"/>
    <w:rsid w:val="00D67387"/>
    <w:rsid w:val="00D7542E"/>
    <w:rsid w:val="00D77242"/>
    <w:rsid w:val="00D8024A"/>
    <w:rsid w:val="00D80B5F"/>
    <w:rsid w:val="00D821F9"/>
    <w:rsid w:val="00D84743"/>
    <w:rsid w:val="00D8787D"/>
    <w:rsid w:val="00D87DFC"/>
    <w:rsid w:val="00D9376E"/>
    <w:rsid w:val="00D94BAF"/>
    <w:rsid w:val="00D95D45"/>
    <w:rsid w:val="00D97187"/>
    <w:rsid w:val="00DA006F"/>
    <w:rsid w:val="00DA1D0E"/>
    <w:rsid w:val="00DA21E1"/>
    <w:rsid w:val="00DA41F6"/>
    <w:rsid w:val="00DA47C4"/>
    <w:rsid w:val="00DA4937"/>
    <w:rsid w:val="00DA69A2"/>
    <w:rsid w:val="00DB029E"/>
    <w:rsid w:val="00DB0696"/>
    <w:rsid w:val="00DB0A2A"/>
    <w:rsid w:val="00DB1366"/>
    <w:rsid w:val="00DB1374"/>
    <w:rsid w:val="00DB28F0"/>
    <w:rsid w:val="00DC0BF6"/>
    <w:rsid w:val="00DC0DC8"/>
    <w:rsid w:val="00DC2865"/>
    <w:rsid w:val="00DC2D58"/>
    <w:rsid w:val="00DC7A5A"/>
    <w:rsid w:val="00DC7F71"/>
    <w:rsid w:val="00DD0F63"/>
    <w:rsid w:val="00DD1167"/>
    <w:rsid w:val="00DD1E98"/>
    <w:rsid w:val="00DE144B"/>
    <w:rsid w:val="00DE1A9A"/>
    <w:rsid w:val="00DE3232"/>
    <w:rsid w:val="00DE4EEE"/>
    <w:rsid w:val="00DE5D51"/>
    <w:rsid w:val="00DE7C7E"/>
    <w:rsid w:val="00DE7CEF"/>
    <w:rsid w:val="00DF0097"/>
    <w:rsid w:val="00DF0B8A"/>
    <w:rsid w:val="00DF16F2"/>
    <w:rsid w:val="00DF2C1E"/>
    <w:rsid w:val="00DF3FD3"/>
    <w:rsid w:val="00DF5376"/>
    <w:rsid w:val="00DF6262"/>
    <w:rsid w:val="00DF6676"/>
    <w:rsid w:val="00E00167"/>
    <w:rsid w:val="00E00C0C"/>
    <w:rsid w:val="00E024C8"/>
    <w:rsid w:val="00E04670"/>
    <w:rsid w:val="00E04DAE"/>
    <w:rsid w:val="00E0515F"/>
    <w:rsid w:val="00E0629B"/>
    <w:rsid w:val="00E1099F"/>
    <w:rsid w:val="00E13342"/>
    <w:rsid w:val="00E13471"/>
    <w:rsid w:val="00E149D6"/>
    <w:rsid w:val="00E157DB"/>
    <w:rsid w:val="00E16C6D"/>
    <w:rsid w:val="00E2049C"/>
    <w:rsid w:val="00E20689"/>
    <w:rsid w:val="00E20D5B"/>
    <w:rsid w:val="00E21907"/>
    <w:rsid w:val="00E21E2A"/>
    <w:rsid w:val="00E22142"/>
    <w:rsid w:val="00E231ED"/>
    <w:rsid w:val="00E23F0F"/>
    <w:rsid w:val="00E25D04"/>
    <w:rsid w:val="00E26153"/>
    <w:rsid w:val="00E26576"/>
    <w:rsid w:val="00E276FC"/>
    <w:rsid w:val="00E2793D"/>
    <w:rsid w:val="00E27A65"/>
    <w:rsid w:val="00E27CA6"/>
    <w:rsid w:val="00E30331"/>
    <w:rsid w:val="00E304FC"/>
    <w:rsid w:val="00E30767"/>
    <w:rsid w:val="00E31067"/>
    <w:rsid w:val="00E31248"/>
    <w:rsid w:val="00E345AA"/>
    <w:rsid w:val="00E34DBE"/>
    <w:rsid w:val="00E34ED3"/>
    <w:rsid w:val="00E35611"/>
    <w:rsid w:val="00E374CA"/>
    <w:rsid w:val="00E40BDE"/>
    <w:rsid w:val="00E422B2"/>
    <w:rsid w:val="00E45283"/>
    <w:rsid w:val="00E458D7"/>
    <w:rsid w:val="00E45F27"/>
    <w:rsid w:val="00E46716"/>
    <w:rsid w:val="00E46BE6"/>
    <w:rsid w:val="00E540E2"/>
    <w:rsid w:val="00E54A4C"/>
    <w:rsid w:val="00E552EF"/>
    <w:rsid w:val="00E5619D"/>
    <w:rsid w:val="00E5685B"/>
    <w:rsid w:val="00E56EB7"/>
    <w:rsid w:val="00E57E50"/>
    <w:rsid w:val="00E60267"/>
    <w:rsid w:val="00E62616"/>
    <w:rsid w:val="00E63402"/>
    <w:rsid w:val="00E63C5A"/>
    <w:rsid w:val="00E63D8D"/>
    <w:rsid w:val="00E63FD9"/>
    <w:rsid w:val="00E6500B"/>
    <w:rsid w:val="00E66303"/>
    <w:rsid w:val="00E70F87"/>
    <w:rsid w:val="00E726CB"/>
    <w:rsid w:val="00E72E79"/>
    <w:rsid w:val="00E73404"/>
    <w:rsid w:val="00E76C0B"/>
    <w:rsid w:val="00E76FAA"/>
    <w:rsid w:val="00E7745F"/>
    <w:rsid w:val="00E77F0E"/>
    <w:rsid w:val="00E802C7"/>
    <w:rsid w:val="00E8320E"/>
    <w:rsid w:val="00E84A4A"/>
    <w:rsid w:val="00E851ED"/>
    <w:rsid w:val="00E852B8"/>
    <w:rsid w:val="00E85A14"/>
    <w:rsid w:val="00E85D0F"/>
    <w:rsid w:val="00E85E25"/>
    <w:rsid w:val="00E86AAA"/>
    <w:rsid w:val="00E877BE"/>
    <w:rsid w:val="00E9186F"/>
    <w:rsid w:val="00E9387C"/>
    <w:rsid w:val="00E94FF3"/>
    <w:rsid w:val="00E9603F"/>
    <w:rsid w:val="00E96523"/>
    <w:rsid w:val="00E96685"/>
    <w:rsid w:val="00E96B71"/>
    <w:rsid w:val="00E97F4B"/>
    <w:rsid w:val="00EA0F48"/>
    <w:rsid w:val="00EA58A4"/>
    <w:rsid w:val="00EA6B86"/>
    <w:rsid w:val="00EB0AD1"/>
    <w:rsid w:val="00EB0F35"/>
    <w:rsid w:val="00EB16FC"/>
    <w:rsid w:val="00EB26C2"/>
    <w:rsid w:val="00EB3332"/>
    <w:rsid w:val="00EB39F9"/>
    <w:rsid w:val="00EB3F17"/>
    <w:rsid w:val="00EB4B18"/>
    <w:rsid w:val="00EC0568"/>
    <w:rsid w:val="00EC07EE"/>
    <w:rsid w:val="00EC3B0A"/>
    <w:rsid w:val="00EC3D3F"/>
    <w:rsid w:val="00EC598C"/>
    <w:rsid w:val="00EC5FDF"/>
    <w:rsid w:val="00EC6466"/>
    <w:rsid w:val="00EC6CFB"/>
    <w:rsid w:val="00ED03C7"/>
    <w:rsid w:val="00ED07B8"/>
    <w:rsid w:val="00ED0DAB"/>
    <w:rsid w:val="00ED11FD"/>
    <w:rsid w:val="00ED139D"/>
    <w:rsid w:val="00ED2D78"/>
    <w:rsid w:val="00ED565F"/>
    <w:rsid w:val="00ED6F5C"/>
    <w:rsid w:val="00ED71B0"/>
    <w:rsid w:val="00ED7BC8"/>
    <w:rsid w:val="00EE104A"/>
    <w:rsid w:val="00EE1325"/>
    <w:rsid w:val="00EE24A4"/>
    <w:rsid w:val="00EE2A66"/>
    <w:rsid w:val="00EE3A80"/>
    <w:rsid w:val="00EE51C0"/>
    <w:rsid w:val="00EE52AA"/>
    <w:rsid w:val="00EE6CA0"/>
    <w:rsid w:val="00EE6DAB"/>
    <w:rsid w:val="00EE767F"/>
    <w:rsid w:val="00EF13A3"/>
    <w:rsid w:val="00EF2928"/>
    <w:rsid w:val="00EF4620"/>
    <w:rsid w:val="00EF4FC1"/>
    <w:rsid w:val="00EF5415"/>
    <w:rsid w:val="00EF5AE5"/>
    <w:rsid w:val="00F00839"/>
    <w:rsid w:val="00F0189B"/>
    <w:rsid w:val="00F024EE"/>
    <w:rsid w:val="00F0298F"/>
    <w:rsid w:val="00F030D2"/>
    <w:rsid w:val="00F07043"/>
    <w:rsid w:val="00F072F2"/>
    <w:rsid w:val="00F07369"/>
    <w:rsid w:val="00F10137"/>
    <w:rsid w:val="00F119EA"/>
    <w:rsid w:val="00F11C02"/>
    <w:rsid w:val="00F140DF"/>
    <w:rsid w:val="00F16587"/>
    <w:rsid w:val="00F1754D"/>
    <w:rsid w:val="00F22C3C"/>
    <w:rsid w:val="00F23CD0"/>
    <w:rsid w:val="00F25A88"/>
    <w:rsid w:val="00F265A5"/>
    <w:rsid w:val="00F27F86"/>
    <w:rsid w:val="00F327C2"/>
    <w:rsid w:val="00F3407C"/>
    <w:rsid w:val="00F34938"/>
    <w:rsid w:val="00F34AB5"/>
    <w:rsid w:val="00F37776"/>
    <w:rsid w:val="00F37C38"/>
    <w:rsid w:val="00F40C2F"/>
    <w:rsid w:val="00F42457"/>
    <w:rsid w:val="00F42E63"/>
    <w:rsid w:val="00F4313E"/>
    <w:rsid w:val="00F437DF"/>
    <w:rsid w:val="00F4646E"/>
    <w:rsid w:val="00F46C66"/>
    <w:rsid w:val="00F500D9"/>
    <w:rsid w:val="00F51608"/>
    <w:rsid w:val="00F51A44"/>
    <w:rsid w:val="00F527D3"/>
    <w:rsid w:val="00F53182"/>
    <w:rsid w:val="00F55427"/>
    <w:rsid w:val="00F574BC"/>
    <w:rsid w:val="00F57CC3"/>
    <w:rsid w:val="00F629BB"/>
    <w:rsid w:val="00F635DD"/>
    <w:rsid w:val="00F636DF"/>
    <w:rsid w:val="00F63C3D"/>
    <w:rsid w:val="00F653A9"/>
    <w:rsid w:val="00F66FB6"/>
    <w:rsid w:val="00F67FD3"/>
    <w:rsid w:val="00F71213"/>
    <w:rsid w:val="00F72524"/>
    <w:rsid w:val="00F727B8"/>
    <w:rsid w:val="00F7427A"/>
    <w:rsid w:val="00F74B02"/>
    <w:rsid w:val="00F77F28"/>
    <w:rsid w:val="00F837B8"/>
    <w:rsid w:val="00F84B60"/>
    <w:rsid w:val="00F85EED"/>
    <w:rsid w:val="00F90C7E"/>
    <w:rsid w:val="00F94013"/>
    <w:rsid w:val="00F9529A"/>
    <w:rsid w:val="00F958FE"/>
    <w:rsid w:val="00FA096D"/>
    <w:rsid w:val="00FA0A9E"/>
    <w:rsid w:val="00FA2075"/>
    <w:rsid w:val="00FA48D2"/>
    <w:rsid w:val="00FA56B6"/>
    <w:rsid w:val="00FA59C2"/>
    <w:rsid w:val="00FA623E"/>
    <w:rsid w:val="00FA6AC2"/>
    <w:rsid w:val="00FA7AE3"/>
    <w:rsid w:val="00FB0036"/>
    <w:rsid w:val="00FB0E70"/>
    <w:rsid w:val="00FB1543"/>
    <w:rsid w:val="00FB191F"/>
    <w:rsid w:val="00FB1DC1"/>
    <w:rsid w:val="00FB1F20"/>
    <w:rsid w:val="00FB3930"/>
    <w:rsid w:val="00FB6215"/>
    <w:rsid w:val="00FB66E3"/>
    <w:rsid w:val="00FB78DA"/>
    <w:rsid w:val="00FC01EF"/>
    <w:rsid w:val="00FC0335"/>
    <w:rsid w:val="00FC0440"/>
    <w:rsid w:val="00FC14DE"/>
    <w:rsid w:val="00FC4B61"/>
    <w:rsid w:val="00FC5951"/>
    <w:rsid w:val="00FC7677"/>
    <w:rsid w:val="00FD0EC3"/>
    <w:rsid w:val="00FD1221"/>
    <w:rsid w:val="00FD13C4"/>
    <w:rsid w:val="00FD17C4"/>
    <w:rsid w:val="00FD1BE2"/>
    <w:rsid w:val="00FD1C99"/>
    <w:rsid w:val="00FD23B3"/>
    <w:rsid w:val="00FD38C3"/>
    <w:rsid w:val="00FD5C77"/>
    <w:rsid w:val="00FD679C"/>
    <w:rsid w:val="00FD6C22"/>
    <w:rsid w:val="00FD6C32"/>
    <w:rsid w:val="00FE01EB"/>
    <w:rsid w:val="00FE1B2A"/>
    <w:rsid w:val="00FE25A8"/>
    <w:rsid w:val="00FE528C"/>
    <w:rsid w:val="00FE533F"/>
    <w:rsid w:val="00FE6694"/>
    <w:rsid w:val="00FE7159"/>
    <w:rsid w:val="00FF0E2D"/>
    <w:rsid w:val="00FF121C"/>
    <w:rsid w:val="00FF14F6"/>
    <w:rsid w:val="00FF3A79"/>
    <w:rsid w:val="00FF5F54"/>
    <w:rsid w:val="00FF6FF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AF9EB624-BBB7-41E2-B2A2-019FF5761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3F4"/>
    <w:rPr>
      <w:rFonts w:ascii="Times New Roman" w:hAnsi="Times New Roman"/>
      <w:sz w:val="24"/>
      <w:szCs w:val="24"/>
      <w:lang w:eastAsia="ko-KR"/>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列出段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7"/>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8"/>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5721</Words>
  <Characters>32610</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7</cp:revision>
  <cp:lastPrinted>2021-10-06T09:28:00Z</cp:lastPrinted>
  <dcterms:created xsi:type="dcterms:W3CDTF">2022-11-17T14:05:00Z</dcterms:created>
  <dcterms:modified xsi:type="dcterms:W3CDTF">2022-11-17T14:52:00Z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1ca3e287-a1c5-4ec3-b356-d8f7466ed8ca</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y fmtid="{D5CDD505-2E9C-101B-9397-08002B2CF9AE}" pid="18" name="MSIP_Label_83bcef13-7cac-433f-ba1d-47a323951816_Enabled">
    <vt:lpwstr>true</vt:lpwstr>
  </property>
  <property fmtid="{D5CDD505-2E9C-101B-9397-08002B2CF9AE}" pid="19" name="MSIP_Label_83bcef13-7cac-433f-ba1d-47a323951816_SetDate">
    <vt:lpwstr>2022-11-10T06:08:08Z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34775249-c04d-4fee-a5e9-1c3151cd068b</vt:lpwstr>
  </property>
  <property fmtid="{D5CDD505-2E9C-101B-9397-08002B2CF9AE}" pid="24" name="MSIP_Label_83bcef13-7cac-433f-ba1d-47a323951816_ContentBits">
    <vt:lpwstr>0</vt:lpwstr>
  </property>
  <property fmtid="{D5CDD505-2E9C-101B-9397-08002B2CF9AE}" pid="25" name="GrammarlyDocumentId">
    <vt:lpwstr>6086ae87a381c9bbaef89db4f945a5dfa5152f3b30d511b4adef788afa87586a</vt:lpwstr>
  </property>
</Properties>
</file>